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pacing w:lineRule="auto" w:line="256"/>
        <w:jc w:val="center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Типо</w:t>
      </w:r>
      <w:bookmarkStart w:id="0" w:name="_GoBack"/>
      <w:bookmarkEnd w:id="0"/>
      <w:r>
        <w:rPr>
          <w:b/>
          <w:sz w:val="18"/>
          <w:szCs w:val="18"/>
        </w:rPr>
        <w:t>вые задания для промежуточной аттестации по дисциплине</w:t>
      </w:r>
    </w:p>
    <w:p>
      <w:pPr>
        <w:pStyle w:val="Normal"/>
        <w:widowControl/>
        <w:spacing w:lineRule="auto" w:line="256"/>
        <w:rPr>
          <w:b/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                                                  </w:t>
      </w:r>
      <w:r>
        <w:rPr>
          <w:b/>
          <w:sz w:val="18"/>
          <w:szCs w:val="18"/>
          <w:u w:val="single"/>
        </w:rPr>
        <w:t>ПДП.00 «Производственная практика (преддипломная)</w:t>
        <w:tab/>
      </w:r>
    </w:p>
    <w:p>
      <w:pPr>
        <w:pStyle w:val="Normal"/>
        <w:widowControl/>
        <w:spacing w:lineRule="auto" w:line="256"/>
        <w:jc w:val="center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(шифр и наименование дисциплины)</w:t>
      </w:r>
    </w:p>
    <w:p>
      <w:pPr>
        <w:pStyle w:val="Normal"/>
        <w:widowControl/>
        <w:spacing w:lineRule="auto" w:line="256"/>
        <w:jc w:val="center"/>
        <w:rPr>
          <w:b/>
          <w:b/>
          <w:sz w:val="18"/>
          <w:szCs w:val="18"/>
        </w:rPr>
      </w:pPr>
      <w:r>
        <w:rPr>
          <w:b/>
          <w:sz w:val="18"/>
          <w:szCs w:val="18"/>
        </w:rPr>
      </w:r>
    </w:p>
    <w:p>
      <w:pPr>
        <w:pStyle w:val="Normal"/>
        <w:widowControl/>
        <w:spacing w:lineRule="auto" w:line="256"/>
        <w:jc w:val="center"/>
        <w:rPr>
          <w:bCs/>
          <w:sz w:val="18"/>
          <w:szCs w:val="18"/>
          <w:u w:val="single"/>
        </w:rPr>
      </w:pPr>
      <w:r>
        <w:rPr>
          <w:b/>
          <w:sz w:val="18"/>
          <w:szCs w:val="18"/>
        </w:rPr>
        <w:t>для направления</w:t>
      </w:r>
      <w:r>
        <w:rPr>
          <w:bCs/>
          <w:sz w:val="18"/>
          <w:szCs w:val="18"/>
          <w:u w:val="single"/>
        </w:rPr>
        <w:t>_____</w:t>
      </w:r>
      <w:r>
        <w:rPr>
          <w:b/>
          <w:sz w:val="18"/>
          <w:szCs w:val="18"/>
          <w:u w:val="single"/>
        </w:rPr>
        <w:t>20.02.01 Экологическая безопасность природных комплексов</w:t>
        <w:tab/>
      </w:r>
      <w:r>
        <w:rPr>
          <w:bCs/>
          <w:sz w:val="18"/>
          <w:szCs w:val="18"/>
          <w:u w:val="single"/>
        </w:rPr>
        <w:t>_</w:t>
      </w:r>
    </w:p>
    <w:p>
      <w:pPr>
        <w:pStyle w:val="Normal"/>
        <w:widowControl/>
        <w:spacing w:lineRule="auto" w:line="256"/>
        <w:jc w:val="center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 xml:space="preserve">(шифр и наименование направления подготовки, специальности) </w:t>
      </w:r>
    </w:p>
    <w:p>
      <w:pPr>
        <w:pStyle w:val="Normal"/>
        <w:widowControl/>
        <w:spacing w:lineRule="auto" w:line="256"/>
        <w:jc w:val="center"/>
        <w:rPr>
          <w:b/>
          <w:b/>
          <w:sz w:val="18"/>
          <w:szCs w:val="18"/>
        </w:rPr>
      </w:pPr>
      <w:r>
        <w:rPr>
          <w:b/>
          <w:sz w:val="18"/>
          <w:szCs w:val="18"/>
        </w:rPr>
      </w:r>
    </w:p>
    <w:p>
      <w:pPr>
        <w:pStyle w:val="Normal"/>
        <w:widowControl/>
        <w:spacing w:lineRule="auto" w:line="256"/>
        <w:jc w:val="center"/>
        <w:rPr>
          <w:b/>
          <w:b/>
          <w:sz w:val="18"/>
          <w:szCs w:val="18"/>
          <w:u w:val="single"/>
        </w:rPr>
      </w:pPr>
      <w:r>
        <w:rPr>
          <w:b/>
          <w:sz w:val="18"/>
          <w:szCs w:val="18"/>
        </w:rPr>
        <w:t xml:space="preserve">профиль </w:t>
      </w:r>
      <w:r>
        <w:rPr>
          <w:b/>
          <w:sz w:val="18"/>
          <w:szCs w:val="18"/>
          <w:u w:val="single"/>
        </w:rPr>
        <w:tab/>
        <w:tab/>
        <w:tab/>
        <w:tab/>
        <w:t>техник-эколог</w:t>
        <w:tab/>
        <w:tab/>
        <w:tab/>
        <w:tab/>
        <w:tab/>
        <w:tab/>
      </w:r>
    </w:p>
    <w:p>
      <w:pPr>
        <w:pStyle w:val="Normal"/>
        <w:widowControl/>
        <w:spacing w:lineRule="auto" w:line="256"/>
        <w:jc w:val="center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 xml:space="preserve">(наименование профиля) </w:t>
      </w:r>
    </w:p>
    <w:p>
      <w:pPr>
        <w:pStyle w:val="Normal"/>
        <w:widowControl/>
        <w:spacing w:lineRule="auto" w:line="256"/>
        <w:jc w:val="both"/>
        <w:rPr>
          <w:b/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ab/>
        <w:tab/>
        <w:tab/>
        <w:tab/>
        <w:tab/>
        <w:t xml:space="preserve">          2026</w:t>
        <w:tab/>
        <w:tab/>
        <w:tab/>
        <w:tab/>
        <w:tab/>
        <w:tab/>
        <w:tab/>
      </w:r>
    </w:p>
    <w:p>
      <w:pPr>
        <w:pStyle w:val="Normal"/>
        <w:widowControl/>
        <w:spacing w:lineRule="auto" w:line="256"/>
        <w:jc w:val="center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(год приема на образовательную программу)</w:t>
      </w:r>
    </w:p>
    <w:p>
      <w:pPr>
        <w:pStyle w:val="Normal"/>
        <w:widowControl/>
        <w:spacing w:lineRule="auto" w:line="256"/>
        <w:jc w:val="center"/>
        <w:rPr>
          <w:b/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</w:r>
    </w:p>
    <w:p>
      <w:pPr>
        <w:pStyle w:val="Normal"/>
        <w:widowControl/>
        <w:tabs>
          <w:tab w:val="clear" w:pos="708"/>
          <w:tab w:val="center" w:pos="5102" w:leader="none"/>
        </w:tabs>
        <w:rPr>
          <w:b/>
          <w:b/>
          <w:sz w:val="18"/>
          <w:szCs w:val="18"/>
        </w:rPr>
      </w:pPr>
      <w:r>
        <w:rPr>
          <w:b/>
          <w:sz w:val="18"/>
          <w:szCs w:val="18"/>
        </w:rPr>
        <w:t xml:space="preserve">Контролируемые компетенции: </w:t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>
          <w:rStyle w:val="Emphasis"/>
          <w:i w:val="false"/>
          <w:i w:val="false"/>
          <w:sz w:val="18"/>
          <w:szCs w:val="18"/>
        </w:rPr>
      </w:pPr>
      <w:r>
        <w:rPr>
          <w:rStyle w:val="Emphasis"/>
          <w:i w:val="false"/>
          <w:sz w:val="18"/>
          <w:szCs w:val="18"/>
        </w:rPr>
        <w:tab/>
        <w:t>ОК 01.Выбирать способы решения задач профессиональной деятельности, применительно к различным контекстам</w:t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>
          <w:rStyle w:val="Emphasis"/>
          <w:i w:val="false"/>
          <w:i w:val="false"/>
          <w:sz w:val="18"/>
          <w:szCs w:val="18"/>
        </w:rPr>
      </w:pPr>
      <w:r>
        <w:rPr>
          <w:rStyle w:val="Emphasis"/>
          <w:i w:val="false"/>
          <w:sz w:val="18"/>
          <w:szCs w:val="18"/>
        </w:rPr>
        <w:tab/>
        <w:t>ОК 02.Использовать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<w:tab/>
        <w:tab/>
        <w:tab/>
        <w:tab/>
        <w:tab/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>
          <w:rStyle w:val="Emphasis"/>
          <w:i w:val="false"/>
          <w:i w:val="false"/>
          <w:sz w:val="18"/>
          <w:szCs w:val="18"/>
        </w:rPr>
      </w:pPr>
      <w:r>
        <w:rPr>
          <w:rStyle w:val="Emphasis"/>
          <w:i w:val="false"/>
          <w:sz w:val="18"/>
          <w:szCs w:val="18"/>
        </w:rPr>
        <w:tab/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<w:tab/>
        <w:tab/>
        <w:tab/>
        <w:tab/>
        <w:tab/>
        <w:tab/>
        <w:tab/>
        <w:tab/>
        <w:tab/>
        <w:tab/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>
          <w:rStyle w:val="Emphasis"/>
          <w:i w:val="false"/>
          <w:i w:val="false"/>
          <w:sz w:val="18"/>
          <w:szCs w:val="18"/>
        </w:rPr>
      </w:pPr>
      <w:r>
        <w:rPr>
          <w:rStyle w:val="Emphasis"/>
          <w:i w:val="false"/>
          <w:sz w:val="18"/>
          <w:szCs w:val="18"/>
        </w:rPr>
        <w:tab/>
        <w:t>ОК 04.Эффективно взаимодействовать и работать в коллективе и команде</w:t>
        <w:tab/>
        <w:tab/>
        <w:tab/>
        <w:tab/>
        <w:tab/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>
          <w:rStyle w:val="Emphasis"/>
          <w:i w:val="false"/>
          <w:i w:val="false"/>
          <w:sz w:val="18"/>
          <w:szCs w:val="18"/>
        </w:rPr>
      </w:pPr>
      <w:r>
        <w:rPr>
          <w:rStyle w:val="Emphasis"/>
          <w:i w:val="false"/>
          <w:sz w:val="18"/>
          <w:szCs w:val="18"/>
        </w:rPr>
        <w:t>ОК 05.</w:t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<w:tab/>
        <w:tab/>
        <w:tab/>
        <w:tab/>
        <w:tab/>
        <w:tab/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>
          <w:rStyle w:val="Emphasis"/>
          <w:i w:val="false"/>
          <w:i w:val="false"/>
          <w:sz w:val="18"/>
          <w:szCs w:val="18"/>
        </w:rPr>
      </w:pPr>
      <w:r>
        <w:rPr>
          <w:rStyle w:val="Emphasis"/>
          <w:i w:val="false"/>
          <w:sz w:val="18"/>
          <w:szCs w:val="18"/>
        </w:rPr>
        <w:t>ОК 06.</w:t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<w:tab/>
        <w:tab/>
        <w:tab/>
        <w:tab/>
        <w:tab/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>
          <w:iCs/>
        </w:rPr>
      </w:pPr>
      <w:r>
        <w:rPr>
          <w:rStyle w:val="Emphasis"/>
          <w:i w:val="false"/>
          <w:sz w:val="18"/>
          <w:szCs w:val="18"/>
        </w:rPr>
        <w:tab/>
      </w:r>
      <w:r>
        <w:rPr>
          <w:sz w:val="18"/>
          <w:szCs w:val="18"/>
        </w:rPr>
        <w:t>ОК 08. Использовать средства физической культуры для сохранения и укрепления здоровья в процессе</w:t>
      </w:r>
      <w:r>
        <w:rPr>
          <w:i/>
          <w:iCs/>
        </w:rPr>
        <w:t xml:space="preserve"> </w:t>
      </w:r>
      <w:r>
        <w:rPr>
          <w:sz w:val="18"/>
          <w:szCs w:val="18"/>
        </w:rPr>
        <w:t>профессиональной деятельности и поддержания необходимого уровня физической подготовленности;</w:t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>
          <w:iCs/>
          <w:sz w:val="18"/>
          <w:szCs w:val="18"/>
        </w:rPr>
      </w:pPr>
      <w:r>
        <w:rPr>
          <w:rStyle w:val="Emphasis"/>
          <w:i w:val="false"/>
          <w:sz w:val="18"/>
          <w:szCs w:val="18"/>
        </w:rPr>
        <w:tab/>
        <w:t>ОК 09. Пользоваться профессиональной документацией на государственном и иностранном языках</w:t>
        <w:tab/>
        <w:tab/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/>
      </w:pPr>
      <w:r>
        <w:rPr>
          <w:sz w:val="18"/>
          <w:szCs w:val="18"/>
        </w:rPr>
        <w:t>ПК 1.1.</w:t>
        <w:tab/>
        <w:t>Выбирать методы и средства для проведения экологического мониторинга окружающей среды</w:t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>
          <w:iCs/>
          <w:sz w:val="18"/>
          <w:szCs w:val="18"/>
        </w:rPr>
      </w:pPr>
      <w:r>
        <w:rPr>
          <w:sz w:val="18"/>
          <w:szCs w:val="18"/>
        </w:rPr>
        <w:t>ПК 1.2.</w:t>
        <w:tab/>
        <w:t>Эксплуатировать средства наблюдения, приборы и оборудование для проведения экологического мониторинга окружающей среды</w:t>
        <w:tab/>
        <w:tab/>
        <w:tab/>
        <w:tab/>
        <w:tab/>
        <w:tab/>
        <w:tab/>
        <w:tab/>
        <w:tab/>
        <w:tab/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ab/>
      </w:r>
      <w:r>
        <w:rPr>
          <w:sz w:val="18"/>
          <w:szCs w:val="18"/>
        </w:rPr>
        <w:t>ПК 1.3. Проводить экологический мониторинг окружающей среды</w:t>
        <w:tab/>
        <w:tab/>
        <w:tab/>
        <w:tab/>
        <w:tab/>
        <w:tab/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>
          <w:iCs/>
          <w:sz w:val="18"/>
          <w:szCs w:val="18"/>
        </w:rPr>
      </w:pPr>
      <w:r>
        <w:rPr>
          <w:sz w:val="18"/>
          <w:szCs w:val="18"/>
        </w:rPr>
        <w:t>ПК 1.4.</w:t>
        <w:tab/>
        <w:t>Обрабатывать экологическую информацию, в том числе с использованием компьютерных технологий</w:t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>
          <w:sz w:val="18"/>
          <w:szCs w:val="18"/>
        </w:rPr>
      </w:pPr>
      <w:r>
        <w:rPr>
          <w:sz w:val="18"/>
          <w:szCs w:val="18"/>
        </w:rPr>
        <w:t>ПК 1.5.</w:t>
        <w:tab/>
        <w:t>Давать экономическую оценку воздействия хозяйственной деятельности на окружающую среду</w:t>
        <w:tab/>
      </w:r>
      <w:r>
        <w:rPr>
          <w:iCs/>
          <w:sz w:val="18"/>
          <w:szCs w:val="18"/>
        </w:rPr>
        <w:tab/>
      </w:r>
      <w:r>
        <w:rPr>
          <w:sz w:val="18"/>
          <w:szCs w:val="18"/>
        </w:rPr>
        <w:t>ПК 1.6.Составлять отчетную документацию о состоянии окружающей среды</w:t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/>
      </w:pPr>
      <w:r>
        <w:rPr>
          <w:sz w:val="18"/>
          <w:szCs w:val="18"/>
        </w:rPr>
        <w:t>ПК 2.1. Выбирать методы, средства для проведения производственного экологического контроля в организациях</w:t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/>
      </w:pPr>
      <w:r>
        <w:rPr>
          <w:sz w:val="18"/>
          <w:szCs w:val="18"/>
        </w:rPr>
        <w:t>ПК 2.2. Эксплуатировать приборы, оборудование для проведения производственного экологического контроля в организациях</w:t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>
          <w:sz w:val="18"/>
          <w:szCs w:val="18"/>
        </w:rPr>
      </w:pPr>
      <w:r>
        <w:rPr>
          <w:sz w:val="18"/>
          <w:szCs w:val="18"/>
        </w:rPr>
        <w:t>ПК 2.3. Проводить производственный экологический контроль в организациях</w:t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/>
      </w:pPr>
      <w:r>
        <w:rPr>
          <w:sz w:val="18"/>
          <w:szCs w:val="18"/>
        </w:rPr>
        <w:t>ПК 2.4. Составлять документацию по результатам производственного экологического контроля</w:t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>
          <w:sz w:val="18"/>
          <w:szCs w:val="18"/>
        </w:rPr>
      </w:pPr>
      <w:r>
        <w:rPr>
          <w:sz w:val="18"/>
          <w:szCs w:val="18"/>
        </w:rPr>
        <w:t>ПК 2.5. Давать экономическую оценку воздействия производственной деятельности на окружающую среду</w:t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/>
      </w:pPr>
      <w:r>
        <w:rPr>
          <w:sz w:val="18"/>
          <w:szCs w:val="18"/>
        </w:rPr>
        <w:t>ПК 3.1. Осуществлять сбор информации для расчета количественных показателей отходов.</w:t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>
          <w:sz w:val="18"/>
          <w:szCs w:val="18"/>
        </w:rPr>
      </w:pPr>
      <w:r>
        <w:rPr>
          <w:sz w:val="18"/>
          <w:szCs w:val="18"/>
        </w:rPr>
        <w:t>ПК 3.2. Осуществлять организацию учета обращения с отходами.</w:t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>
          <w:sz w:val="18"/>
          <w:szCs w:val="18"/>
        </w:rPr>
      </w:pPr>
      <w:r>
        <w:rPr>
          <w:sz w:val="18"/>
          <w:szCs w:val="18"/>
        </w:rPr>
        <w:t>ПК 3.3. Выполнять экономический расчет оплаты за отходы.</w:t>
      </w:r>
    </w:p>
    <w:p>
      <w:pPr>
        <w:pStyle w:val="Normal"/>
        <w:widowControl/>
        <w:tabs>
          <w:tab w:val="clear" w:pos="708"/>
          <w:tab w:val="center" w:pos="567" w:leader="none"/>
        </w:tabs>
        <w:jc w:val="both"/>
        <w:rPr>
          <w:i/>
          <w:i/>
          <w:sz w:val="18"/>
          <w:szCs w:val="18"/>
        </w:rPr>
      </w:pPr>
      <w:r>
        <w:rPr>
          <w:i/>
          <w:iCs/>
          <w:sz w:val="18"/>
          <w:szCs w:val="18"/>
        </w:rPr>
        <w:tab/>
        <w:tab/>
      </w:r>
    </w:p>
    <w:p>
      <w:pPr>
        <w:pStyle w:val="Normal"/>
        <w:widowControl/>
        <w:jc w:val="center"/>
        <w:rPr>
          <w:i/>
          <w:i/>
          <w:sz w:val="16"/>
          <w:szCs w:val="16"/>
        </w:rPr>
      </w:pPr>
      <w:r>
        <w:rPr>
          <w:i/>
          <w:sz w:val="16"/>
          <w:szCs w:val="16"/>
        </w:rPr>
      </w:r>
    </w:p>
    <w:tbl>
      <w:tblPr>
        <w:tblW w:w="10590" w:type="dxa"/>
        <w:jc w:val="left"/>
        <w:tblInd w:w="-1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4285"/>
        <w:gridCol w:w="2299"/>
        <w:gridCol w:w="1555"/>
        <w:gridCol w:w="1010"/>
        <w:gridCol w:w="853"/>
      </w:tblGrid>
      <w:tr>
        <w:trPr>
          <w:tblHeader w:val="true"/>
          <w:trHeight w:val="825" w:hRule="atLeast"/>
          <w:cantSplit w:val="true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ind w:left="-115" w:right="-115" w:hanging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  <w:p>
            <w:pPr>
              <w:pStyle w:val="Normal"/>
              <w:widowControl/>
              <w:ind w:left="-115" w:right="-115" w:hanging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ind w:left="-115" w:right="-115" w:hanging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задания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ind w:left="-115" w:right="-77" w:hanging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Ответ</w:t>
            </w:r>
          </w:p>
          <w:p>
            <w:pPr>
              <w:pStyle w:val="Normal"/>
              <w:widowControl/>
              <w:ind w:left="-115" w:right="-77" w:hanging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на задание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ind w:left="-57" w:right="-57" w:hanging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Тип</w:t>
            </w:r>
          </w:p>
          <w:p>
            <w:pPr>
              <w:pStyle w:val="Normal"/>
              <w:widowControl/>
              <w:ind w:left="-57" w:right="-57" w:hanging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ind w:left="-57" w:right="-57" w:hanging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Время выполнения, мин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ind w:left="-57" w:right="-57" w:hanging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Уровень сложности</w:t>
            </w:r>
          </w:p>
        </w:tc>
      </w:tr>
      <w:tr>
        <w:trPr>
          <w:trHeight w:val="439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ind w:left="-57" w:right="-57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 01. </w:t>
            </w:r>
            <w:r>
              <w:rPr>
                <w:iCs/>
                <w:sz w:val="18"/>
                <w:szCs w:val="1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>
        <w:trPr>
          <w:trHeight w:val="109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/>
            </w:pPr>
            <w:r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Источники выбросов загрязняющих веществ в атмосферу – это: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br/>
              <w:t>a) Транспортные средства;</w:t>
              <w:br/>
              <w:t>б) Дымовые трубы промышленных предприятий;</w:t>
              <w:br/>
              <w:t>в) Пыль с открытых строительных площадок;</w:t>
              <w:br/>
              <w:t>г) Лесные пожары.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с выбором одного ответа.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/>
            </w:pPr>
            <w:r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>
            <w:pPr>
              <w:pStyle w:val="Normal"/>
              <w:rPr>
                <w:b/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</w:r>
          </w:p>
          <w:p>
            <w:pPr>
              <w:pStyle w:val="Normal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Источник выброса, к которому относится автомобильный транспорт – это:</w:t>
            </w:r>
          </w:p>
          <w:p>
            <w:pPr>
              <w:pStyle w:val="Normal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br/>
              <w:t>a) Организованный стационарный;</w:t>
              <w:br/>
              <w:t>б) Неорганизованный стационарный;</w:t>
              <w:br/>
              <w:t>в) Мобильный источник;</w:t>
              <w:br/>
              <w:t>г) Природный источник.</w:t>
            </w:r>
          </w:p>
          <w:p>
            <w:pPr>
              <w:pStyle w:val="Normal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с выбором одного ответа.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rPr>
          <w:trHeight w:val="393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sz w:val="18"/>
                <w:szCs w:val="18"/>
              </w:rPr>
              <w:t xml:space="preserve">ОК 02. </w:t>
            </w:r>
            <w:r>
              <w:rPr>
                <w:iCs/>
                <w:sz w:val="18"/>
                <w:szCs w:val="18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выберите правильный ответ.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iCs/>
                <w:sz w:val="18"/>
                <w:szCs w:val="18"/>
              </w:rPr>
              <w:t>Укажите, какой из перечисленных объектов является точечным источником выбросов:</w:t>
            </w:r>
          </w:p>
          <w:p>
            <w:pPr>
              <w:pStyle w:val="Normal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br/>
              <w:t>a) Труба котельной;</w:t>
              <w:br/>
              <w:t>б) Автомобильная дорога;</w:t>
              <w:br/>
              <w:t>в) Шахта угольной пыли;</w:t>
              <w:br/>
              <w:t>г) Городская свалка.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с выбором одного ответа.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текст и дайте развернутый ответ.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Перечислите не менее двух показателей,  которые используются для оценки рассеивания загрязняющих веществ в атмосфере.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Концентрация вредных веществ, </w:t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Высота источника выброса, </w:t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Скорость ветра.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Открытый с развернутым ответом.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>
        <w:trPr>
          <w:trHeight w:val="573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jc w:val="both"/>
              <w:rPr/>
            </w:pPr>
            <w:r>
              <w:rPr>
                <w:sz w:val="18"/>
                <w:szCs w:val="18"/>
              </w:rPr>
              <w:t xml:space="preserve">ОК 03. </w:t>
            </w:r>
            <w:r>
              <w:rPr>
                <w:iCs/>
                <w:sz w:val="18"/>
                <w:szCs w:val="1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текст и дополните фразу: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Систематизированный учет всех источников загрязнений для оценки их воздействия на окружающую среду называется_______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Инвентаризация источников загрязнения окружающей среды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Открытый на дополнение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320" w:leader="none"/>
              </w:tabs>
              <w:rPr/>
            </w:pPr>
            <w:r>
              <w:rPr>
                <w:b/>
                <w:sz w:val="18"/>
                <w:szCs w:val="18"/>
              </w:rPr>
              <w:t>Прочитайте вопрос и выберите три правильных ответа: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Укажите основные задачи, которые решаются при проведении инвентаризации источников загрязнения:</w:t>
            </w:r>
          </w:p>
          <w:p>
            <w:pPr>
              <w:pStyle w:val="Normal"/>
              <w:widowControl/>
              <w:shd w:fill="FFFFFF" w:val="clear"/>
              <w:autoSpaceDE w:val="true"/>
              <w:rPr/>
            </w:pPr>
            <w:r>
              <w:rPr>
                <w:sz w:val="18"/>
                <w:szCs w:val="18"/>
              </w:rPr>
              <w:br/>
              <w:t xml:space="preserve">а) Определение объемов выбрасываемых загрязняющих веществ 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б) Установление нормативов выброса для предприятий</w:t>
            </w:r>
          </w:p>
          <w:p>
            <w:pPr>
              <w:pStyle w:val="Normal"/>
              <w:widowControl/>
              <w:shd w:fill="FFFFFF" w:val="clear"/>
              <w:autoSpaceDE w:val="true"/>
              <w:rPr/>
            </w:pPr>
            <w:r>
              <w:rPr>
                <w:sz w:val="18"/>
                <w:szCs w:val="18"/>
              </w:rPr>
              <w:t xml:space="preserve">в) Идентификация всех источников загрязнения </w:t>
            </w:r>
          </w:p>
          <w:p>
            <w:pPr>
              <w:pStyle w:val="Normal"/>
              <w:widowControl/>
              <w:shd w:fill="FFFFFF" w:val="clear"/>
              <w:autoSpaceDE w:val="true"/>
              <w:rPr/>
            </w:pPr>
            <w:r>
              <w:rPr>
                <w:sz w:val="18"/>
                <w:szCs w:val="18"/>
              </w:rPr>
              <w:t>г) Разработка плана мероприятий по снижению загрязнения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А,В,Г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с выбором нескольких ответов.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rPr>
          <w:trHeight w:val="235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jc w:val="both"/>
              <w:rPr/>
            </w:pPr>
            <w:r>
              <w:rPr>
                <w:sz w:val="18"/>
                <w:szCs w:val="18"/>
              </w:rPr>
              <w:t xml:space="preserve">ОК 04. </w:t>
            </w:r>
            <w:r>
              <w:rPr>
                <w:iCs/>
                <w:sz w:val="18"/>
                <w:szCs w:val="18"/>
              </w:rPr>
              <w:t>Эффективно взаимодействовать и работать в коллективе и команде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выберите правильный ответ.</w:t>
            </w:r>
          </w:p>
          <w:p>
            <w:pPr>
              <w:pStyle w:val="Normal"/>
              <w:rPr>
                <w:b/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</w:r>
          </w:p>
          <w:p>
            <w:pPr>
              <w:pStyle w:val="Normal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Газ, который является основным компонентом выбросов от сжигания угля – это:</w:t>
            </w:r>
          </w:p>
          <w:p>
            <w:pPr>
              <w:pStyle w:val="Normal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br/>
              <w:t>a) Метан (CH</w:t>
            </w:r>
            <w:r>
              <w:rPr>
                <w:iCs/>
                <w:sz w:val="18"/>
                <w:szCs w:val="18"/>
                <w:vertAlign w:val="subscript"/>
              </w:rPr>
              <w:t>4</w:t>
            </w:r>
            <w:r>
              <w:rPr>
                <w:iCs/>
                <w:sz w:val="18"/>
                <w:szCs w:val="18"/>
              </w:rPr>
              <w:t>);</w:t>
              <w:br/>
              <w:t>б) Углекислый газ (CO</w:t>
            </w:r>
            <w:r>
              <w:rPr>
                <w:iCs/>
                <w:sz w:val="18"/>
                <w:szCs w:val="18"/>
                <w:vertAlign w:val="subscript"/>
              </w:rPr>
              <w:t>2</w:t>
            </w:r>
            <w:r>
              <w:rPr>
                <w:iCs/>
                <w:sz w:val="18"/>
                <w:szCs w:val="18"/>
              </w:rPr>
              <w:t>);</w:t>
              <w:br/>
              <w:t>в) Сернистый ангидрид (SO</w:t>
            </w:r>
            <w:r>
              <w:rPr>
                <w:iCs/>
                <w:sz w:val="18"/>
                <w:szCs w:val="18"/>
                <w:vertAlign w:val="subscript"/>
              </w:rPr>
              <w:t>2</w:t>
            </w:r>
            <w:r>
              <w:rPr>
                <w:iCs/>
                <w:sz w:val="18"/>
                <w:szCs w:val="18"/>
              </w:rPr>
              <w:t>);</w:t>
              <w:br/>
              <w:t>г) Азот (N</w:t>
            </w:r>
            <w:r>
              <w:rPr>
                <w:iCs/>
                <w:sz w:val="18"/>
                <w:szCs w:val="18"/>
                <w:vertAlign w:val="subscript"/>
              </w:rPr>
              <w:t>2</w:t>
            </w:r>
            <w:r>
              <w:rPr>
                <w:iCs/>
                <w:sz w:val="18"/>
                <w:szCs w:val="18"/>
              </w:rPr>
              <w:t>).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с выбором одного ответа.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rPr>
          <w:trHeight w:val="1565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sz w:val="18"/>
                <w:szCs w:val="18"/>
              </w:rPr>
              <w:t>Установите правильную последовательность  этапов при составлении схемы источников выбросов:</w:t>
            </w:r>
          </w:p>
          <w:p>
            <w:pPr>
              <w:pStyle w:val="Normal"/>
              <w:rPr>
                <w:b/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</w:r>
          </w:p>
          <w:p>
            <w:pPr>
              <w:pStyle w:val="Normal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1.Анализ данных о выбросах</w:t>
            </w:r>
          </w:p>
          <w:p>
            <w:pPr>
              <w:pStyle w:val="Normal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2.Инвентаризация источников выбросов</w:t>
            </w:r>
          </w:p>
          <w:p>
            <w:pPr>
              <w:pStyle w:val="Normal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3.Составление графической схемы</w:t>
            </w:r>
          </w:p>
          <w:p>
            <w:pPr>
              <w:pStyle w:val="Normal"/>
              <w:rPr/>
            </w:pPr>
            <w:r>
              <w:rPr>
                <w:iCs/>
                <w:sz w:val="18"/>
                <w:szCs w:val="18"/>
              </w:rPr>
              <w:t>4.Расчет рассеивания загрязняющих веществ</w:t>
            </w:r>
          </w:p>
          <w:p>
            <w:pPr>
              <w:pStyle w:val="Normal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  <w:p>
            <w:pPr>
              <w:pStyle w:val="Normal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 запишите в виде последовательности цифр слева направо</w:t>
            </w:r>
          </w:p>
          <w:p>
            <w:pPr>
              <w:pStyle w:val="Normal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2143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на установление правильной последовательности.</w:t>
            </w:r>
          </w:p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>
        <w:trPr>
          <w:trHeight w:val="407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jc w:val="both"/>
              <w:rPr/>
            </w:pPr>
            <w:r>
              <w:rPr>
                <w:sz w:val="18"/>
                <w:szCs w:val="18"/>
              </w:rPr>
              <w:t xml:space="preserve">ОК 05. </w:t>
            </w:r>
            <w:r>
              <w:rPr>
                <w:iCs/>
                <w:sz w:val="18"/>
                <w:szCs w:val="1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>
        <w:trPr>
          <w:trHeight w:val="2833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autoSpaceDE w:val="true"/>
              <w:rPr/>
            </w:pPr>
            <w:r>
              <w:rPr>
                <w:b/>
                <w:sz w:val="18"/>
                <w:szCs w:val="18"/>
              </w:rPr>
              <w:t xml:space="preserve">Установите соответствие между видом выброса и его источником 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215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34"/>
              <w:gridCol w:w="708"/>
              <w:gridCol w:w="708"/>
            </w:tblGrid>
            <w:tr>
              <w:trPr/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</w:tr>
            <w:tr>
              <w:trPr/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snapToGrid w:val="fals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snapToGrid w:val="fals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snapToGrid w:val="fals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</w:r>
                </w:p>
              </w:tc>
            </w:tr>
          </w:tbl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mc:AlternateContent>
                <mc:Choice Requires="wps">
                  <w:drawing>
                    <wp:anchor behindDoc="0" distT="0" distB="0" distL="0" distR="114300" simplePos="0" locked="0" layoutInCell="1" allowOverlap="1" relativeHeight="2">
                      <wp:simplePos x="0" y="0"/>
                      <wp:positionH relativeFrom="margin">
                        <wp:align>left</wp:align>
                      </wp:positionH>
                      <wp:positionV relativeFrom="page">
                        <wp:posOffset>417195</wp:posOffset>
                      </wp:positionV>
                      <wp:extent cx="5940425" cy="1574165"/>
                      <wp:effectExtent l="0" t="0" r="0" b="0"/>
                      <wp:wrapSquare wrapText="bothSides"/>
                      <wp:docPr id="1" name="Fram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40425" cy="1574165"/>
                              </a:xfrm>
                              <a:prstGeom prst="rect"/>
                              <a:solidFill>
                                <a:srgbClr val="FFFFFF"/>
                              </a:solidFill>
                            </wps:spPr>
                            <wps:txbx>
                              <w:txbxContent>
                                <w:tbl>
                                  <w:tblPr>
                                    <w:tblW w:w="5000" w:type="pct"/>
                                    <w:jc w:val="left"/>
                                    <w:tblInd w:w="-5" w:type="dxa"/>
                                    <w:tblLayout w:type="fixed"/>
                                    <w:tblCellMar>
                                      <w:top w:w="15" w:type="dxa"/>
                                      <w:left w:w="15" w:type="dxa"/>
                                      <w:bottom w:w="137" w:type="dxa"/>
                                      <w:right w:w="15" w:type="dxa"/>
                                    </w:tblCellMar>
                                  </w:tblPr>
                                  <w:tblGrid>
                                    <w:gridCol w:w="4717"/>
                                    <w:gridCol w:w="4638"/>
                                  </w:tblGrid>
                                  <w:tr>
                                    <w:trPr>
                                      <w:tblHeader w:val="true"/>
                                      <w:trHeight w:val="23" w:hRule="atLeast"/>
                                    </w:trPr>
                                    <w:tc>
                                      <w:tcPr>
                                        <w:tcW w:w="4717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fill="F9F9F9" w:val="clear"/>
                                        <w:vAlign w:val="bottom"/>
                                      </w:tcPr>
                                      <w:p>
                                        <w:pPr>
                                          <w:pStyle w:val="Normal"/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Вид выбросов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63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fill="F9F9F9" w:val="clear"/>
                                        <w:vAlign w:val="bottom"/>
                                      </w:tcPr>
                                      <w:p>
                                        <w:pPr>
                                          <w:pStyle w:val="Normal"/>
                                          <w:jc w:val="center"/>
                                          <w:rPr/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Источник выбросов</w:t>
                                        </w:r>
                                      </w:p>
                                    </w:tc>
                                  </w:tr>
                                  <w:tr>
                                    <w:trPr>
                                      <w:trHeight w:val="1686" w:hRule="atLeast"/>
                                    </w:trPr>
                                    <w:tc>
                                      <w:tcPr>
                                        <w:tcW w:w="4717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fill="FFFFFF" w:val="clear"/>
                                        <w:tcMar>
                                          <w:top w:w="137" w:type="dxa"/>
                                        </w:tcMar>
                                      </w:tcPr>
                                      <w:p>
                                        <w:pPr>
                                          <w:pStyle w:val="Normal"/>
                                          <w:rPr/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1) Мобильные источники</w:t>
                                        </w:r>
                                      </w:p>
                                      <w:p>
                                        <w:pPr>
                                          <w:pStyle w:val="Normal"/>
                                          <w:rPr/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2) Организованные стационарные источники</w:t>
                                        </w:r>
                                      </w:p>
                                      <w:p>
                                        <w:pPr>
                                          <w:pStyle w:val="Normal"/>
                                          <w:rPr/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3) Неорганизованные источники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63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fill="FFFFFF" w:val="clear"/>
                                        <w:tcMar>
                                          <w:top w:w="137" w:type="dxa"/>
                                        </w:tcMar>
                                      </w:tcPr>
                                      <w:p>
                                        <w:pPr>
                                          <w:pStyle w:val="Normal"/>
                                          <w:rPr/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A) Промышленные предприятия</w:t>
                                        </w:r>
                                      </w:p>
                                      <w:p>
                                        <w:pPr>
                                          <w:pStyle w:val="Normal"/>
                                          <w:rPr/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Б) Автомобильный транспорт</w:t>
                                        </w:r>
                                      </w:p>
                                      <w:p>
                                        <w:pPr>
                                          <w:pStyle w:val="Normal"/>
                                          <w:rPr/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В) Сжигание мусора на с</w:t>
                                        </w:r>
                                      </w:p>
                                    </w:tc>
                                  </w:tr>
                                </w:tbl>
                                <w:p>
                                  <w:pPr>
                                    <w:pStyle w:val="FrameContents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алках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</w:r>
                                </w:p>
                              </w:txbxContent>
                            </wps:txbx>
                            <wps:bodyPr anchor="t"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style="position:absolute;rotation:-0;width:467.75pt;height:123.95pt;mso-wrap-distance-left:0pt;mso-wrap-distance-right:9pt;mso-wrap-distance-top:0pt;mso-wrap-distance-bottom:0pt;margin-top:32.85pt;mso-position-vertical-relative:page;margin-left:-5.4pt;mso-position-horizontal:left;mso-position-horizontal-relative:margin">
                      <v:textbox inset="0in,0in,0in,0in">
                        <w:txbxContent>
                          <w:tbl>
                            <w:tblPr>
                              <w:tblW w:w="5000" w:type="pct"/>
                              <w:jc w:val="left"/>
                              <w:tblInd w:w="-5" w:type="dxa"/>
                              <w:tblLayout w:type="fixed"/>
                              <w:tblCellMar>
                                <w:top w:w="15" w:type="dxa"/>
                                <w:left w:w="15" w:type="dxa"/>
                                <w:bottom w:w="137" w:type="dxa"/>
                                <w:right w:w="15" w:type="dxa"/>
                              </w:tblCellMar>
                            </w:tblPr>
                            <w:tblGrid>
                              <w:gridCol w:w="4717"/>
                              <w:gridCol w:w="4638"/>
                            </w:tblGrid>
                            <w:tr>
                              <w:trPr>
                                <w:tblHeader w:val="true"/>
                                <w:trHeight w:val="23" w:hRule="atLeast"/>
                              </w:trPr>
                              <w:tc>
                                <w:tcPr>
                                  <w:tcW w:w="47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F9F9F9" w:val="clear"/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Вид выбросов</w:t>
                                  </w:r>
                                </w:p>
                              </w:tc>
                              <w:tc>
                                <w:tcPr>
                                  <w:tcW w:w="46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F9F9F9" w:val="clear"/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Источник выбросов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686" w:hRule="atLeast"/>
                              </w:trPr>
                              <w:tc>
                                <w:tcPr>
                                  <w:tcW w:w="47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FFFFFF" w:val="clear"/>
                                  <w:tcMar>
                                    <w:top w:w="137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1) Мобильные источники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2) Организованные стационарные источники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3) Неорганизованные источники</w:t>
                                  </w:r>
                                </w:p>
                              </w:tc>
                              <w:tc>
                                <w:tcPr>
                                  <w:tcW w:w="46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FFFFFF" w:val="clear"/>
                                  <w:tcMar>
                                    <w:top w:w="137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A) Промышленные предприятия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Б) Автомобильный транспорт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В) Сжигание мусора на с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FrameContents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алках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118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99"/>
              <w:gridCol w:w="394"/>
              <w:gridCol w:w="394"/>
            </w:tblGrid>
            <w:tr>
              <w:trPr/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</w:tr>
            <w:tr>
              <w:trPr/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на установление соответствия.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rPr>
          <w:trHeight w:val="998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Установите соответствие между источником загрязнения и образующимся загрязняющим веществом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tbl>
            <w:tblPr>
              <w:tblW w:w="3573" w:type="dxa"/>
              <w:jc w:val="left"/>
              <w:tblInd w:w="0" w:type="dxa"/>
              <w:tblLayout w:type="fixed"/>
              <w:tblCellMar>
                <w:top w:w="15" w:type="dxa"/>
                <w:left w:w="15" w:type="dxa"/>
                <w:bottom w:w="137" w:type="dxa"/>
                <w:right w:w="15" w:type="dxa"/>
              </w:tblCellMar>
            </w:tblPr>
            <w:tblGrid>
              <w:gridCol w:w="1860"/>
              <w:gridCol w:w="1713"/>
            </w:tblGrid>
            <w:tr>
              <w:trPr>
                <w:tblHeader w:val="true"/>
                <w:trHeight w:val="294" w:hRule="atLeast"/>
              </w:trPr>
              <w:tc>
                <w:tcPr>
                  <w:tcW w:w="18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9F9F9" w:val="clear"/>
                  <w:vAlign w:val="bottom"/>
                </w:tcPr>
                <w:p>
                  <w:pPr>
                    <w:pStyle w:val="Normal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Источник</w:t>
                  </w:r>
                </w:p>
              </w:tc>
              <w:tc>
                <w:tcPr>
                  <w:tcW w:w="1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9F9F9" w:val="clear"/>
                  <w:vAlign w:val="bottom"/>
                </w:tcPr>
                <w:p>
                  <w:pPr>
                    <w:pStyle w:val="Normal"/>
                    <w:jc w:val="center"/>
                    <w:rPr/>
                  </w:pPr>
                  <w:r>
                    <w:rPr>
                      <w:sz w:val="18"/>
                      <w:szCs w:val="18"/>
                    </w:rPr>
                    <w:t>Загрязняющее вещество</w:t>
                  </w:r>
                </w:p>
              </w:tc>
            </w:tr>
            <w:tr>
              <w:trPr>
                <w:trHeight w:val="802" w:hRule="atLeast"/>
              </w:trPr>
              <w:tc>
                <w:tcPr>
                  <w:tcW w:w="18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FFFFF" w:val="clear"/>
                  <w:tcMar>
                    <w:top w:w="137" w:type="dxa"/>
                  </w:tcMar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1) Сжигание бензина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2) Сжигание угля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3) Промышленные процессы</w:t>
                  </w:r>
                </w:p>
              </w:tc>
              <w:tc>
                <w:tcPr>
                  <w:tcW w:w="1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FFFFF" w:val="clear"/>
                  <w:tcMar>
                    <w:top w:w="137" w:type="dxa"/>
                  </w:tcMar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A) SO</w:t>
                  </w:r>
                  <w:r>
                    <w:rPr>
                      <w:sz w:val="18"/>
                      <w:szCs w:val="18"/>
                      <w:vertAlign w:val="subscript"/>
                    </w:rPr>
                    <w:t>2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Б) CO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В) NOₓ</w:t>
                  </w:r>
                </w:p>
              </w:tc>
            </w:tr>
          </w:tbl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215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34"/>
              <w:gridCol w:w="708"/>
              <w:gridCol w:w="708"/>
            </w:tblGrid>
            <w:tr>
              <w:trPr/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</w:tr>
            <w:tr>
              <w:trPr/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snapToGrid w:val="fals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snapToGrid w:val="fals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snapToGrid w:val="fals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</w:r>
                </w:p>
              </w:tc>
            </w:tr>
          </w:tbl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1187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99"/>
              <w:gridCol w:w="394"/>
              <w:gridCol w:w="394"/>
            </w:tblGrid>
            <w:tr>
              <w:trPr/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</w:tr>
            <w:tr>
              <w:trPr/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на установление соответствия.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rPr>
          <w:trHeight w:val="597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jc w:val="both"/>
              <w:rPr/>
            </w:pPr>
            <w:r>
              <w:rPr>
                <w:sz w:val="18"/>
                <w:szCs w:val="18"/>
              </w:rPr>
              <w:t xml:space="preserve">ОК 06. </w:t>
            </w:r>
            <w:r>
              <w:rPr>
                <w:iCs/>
                <w:sz w:val="18"/>
                <w:szCs w:val="1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дайте развернутый ответ.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Перечислите не менее двух основных последствий изменения климата, которые могут повлиять на деятельность промышленных предприятий.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Увеличение частоты стихийных бедствий, </w:t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Ухудшение условий транспортировки сырья, </w:t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Необходимость адаптации технологий к новым условиям.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дайте развернутый ответ.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Перечислите не менее двух основных действий, которые необходимо предпринять при утечке химически опасных веществ.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Немедленно покинуть зону аварии, </w:t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Обеспечить герметизацию помещений,</w:t>
            </w:r>
          </w:p>
          <w:p>
            <w:pPr>
              <w:pStyle w:val="Normal"/>
              <w:widowControl/>
              <w:rPr/>
            </w:pPr>
            <w:r>
              <w:rPr>
                <w:sz w:val="18"/>
                <w:szCs w:val="18"/>
              </w:rPr>
              <w:t>3. Сообщить в службу МЧС.</w:t>
              <w:br/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>
        <w:trPr>
          <w:trHeight w:val="351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jc w:val="both"/>
              <w:rPr/>
            </w:pPr>
            <w:r>
              <w:rPr>
                <w:sz w:val="18"/>
                <w:szCs w:val="18"/>
              </w:rPr>
              <w:t xml:space="preserve">ОК 07. </w:t>
            </w:r>
            <w:r>
              <w:rPr>
                <w:iCs/>
                <w:sz w:val="18"/>
                <w:szCs w:val="1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выберите правильный вариант ответа.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b/>
                <w:color w:val="1A1A1A"/>
                <w:sz w:val="18"/>
                <w:szCs w:val="18"/>
              </w:rPr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Процесс  попадания загрязняющих веществ в поверхностные воды – это:</w:t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А) Выброс;</w:t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Б) Сброс;</w:t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В) Испарение;</w:t>
            </w:r>
          </w:p>
          <w:p>
            <w:pPr>
              <w:pStyle w:val="Normal"/>
              <w:widowControl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sz w:val="18"/>
                <w:szCs w:val="18"/>
              </w:rPr>
              <w:t>Г) Инфильтрация.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с выбором одного ответа.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fill="FFFFFF" w:val="clea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выберите три правильных варианта ответа.</w:t>
            </w:r>
          </w:p>
          <w:p>
            <w:pPr>
              <w:pStyle w:val="Normal"/>
              <w:widowControl/>
              <w:shd w:fill="FFFFFF" w:val="clear"/>
              <w:jc w:val="both"/>
              <w:rPr>
                <w:b/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Вещества-загрязнители – это: </w:t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А) СО (оксид углерода);</w:t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Б) NO</w:t>
            </w:r>
            <w:r>
              <w:rPr>
                <w:sz w:val="18"/>
                <w:szCs w:val="18"/>
                <w:vertAlign w:val="subscript"/>
              </w:rPr>
              <w:t>2</w:t>
            </w:r>
            <w:r>
              <w:rPr>
                <w:sz w:val="18"/>
                <w:szCs w:val="18"/>
              </w:rPr>
              <w:t xml:space="preserve"> (диоксид азота);</w:t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В) O</w:t>
            </w:r>
            <w:r>
              <w:rPr>
                <w:sz w:val="18"/>
                <w:szCs w:val="18"/>
                <w:vertAlign w:val="subscript"/>
              </w:rPr>
              <w:t>2</w:t>
            </w:r>
            <w:r>
              <w:rPr>
                <w:sz w:val="18"/>
                <w:szCs w:val="18"/>
              </w:rPr>
              <w:t xml:space="preserve"> (кислород);</w:t>
            </w:r>
          </w:p>
          <w:p>
            <w:pPr>
              <w:pStyle w:val="Normal"/>
              <w:widowControl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Г) CH</w:t>
            </w:r>
            <w:r>
              <w:rPr>
                <w:sz w:val="18"/>
                <w:szCs w:val="18"/>
                <w:vertAlign w:val="subscript"/>
              </w:rPr>
              <w:t>4</w:t>
            </w:r>
            <w:r>
              <w:rPr>
                <w:sz w:val="18"/>
                <w:szCs w:val="18"/>
              </w:rPr>
              <w:t xml:space="preserve"> (метан).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А, Б, Г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с выбором нескольких ответов.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rPr>
          <w:trHeight w:val="700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ОК 08. Использовать средства физической культуры для сохранения и укрепления здоровья в процессе</w:t>
            </w:r>
            <w:r>
              <w:rPr>
                <w:i/>
                <w:iCs/>
              </w:rPr>
              <w:t xml:space="preserve"> </w:t>
            </w:r>
            <w:r>
              <w:rPr>
                <w:sz w:val="18"/>
                <w:szCs w:val="18"/>
              </w:rPr>
              <w:t>профессиональной деятельности и поддержания необходимого уровня физической подготовленности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выберите правильный вариант ответа.</w:t>
            </w:r>
          </w:p>
          <w:p>
            <w:pPr>
              <w:pStyle w:val="Normal"/>
              <w:widowControl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Укажите техническое средство, которое используется для контроля загрязнений воздуха:</w:t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rPr/>
            </w:pPr>
            <w:r>
              <w:rPr>
                <w:sz w:val="18"/>
                <w:szCs w:val="18"/>
              </w:rPr>
              <w:t xml:space="preserve">А) Газоанализато; </w:t>
            </w:r>
          </w:p>
          <w:p>
            <w:pPr>
              <w:pStyle w:val="Normal"/>
              <w:widowControl/>
              <w:rPr/>
            </w:pPr>
            <w:r>
              <w:rPr>
                <w:sz w:val="18"/>
                <w:szCs w:val="18"/>
              </w:rPr>
              <w:t xml:space="preserve">Б) Влагомер; </w:t>
            </w:r>
          </w:p>
          <w:p>
            <w:pPr>
              <w:pStyle w:val="Normal"/>
              <w:widowControl/>
              <w:rPr/>
            </w:pPr>
            <w:r>
              <w:rPr>
                <w:sz w:val="18"/>
                <w:szCs w:val="18"/>
              </w:rPr>
              <w:t xml:space="preserve">В) Тахометр; </w:t>
            </w:r>
          </w:p>
          <w:p>
            <w:pPr>
              <w:pStyle w:val="Normal"/>
              <w:widowControl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sz w:val="18"/>
                <w:szCs w:val="18"/>
              </w:rPr>
              <w:t>Г) Дозиметр.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с выбором одного ответа.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выберите два правильных варианта ответа.</w:t>
            </w:r>
          </w:p>
          <w:p>
            <w:pPr>
              <w:pStyle w:val="Normal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b/>
                <w:color w:val="1A1A1A"/>
                <w:sz w:val="18"/>
                <w:szCs w:val="18"/>
              </w:rPr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Укажите технические средства, которые используются для контроля сбросов сточных вод:</w:t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А) pH-метр;</w:t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Б) Шумомер;</w:t>
            </w:r>
          </w:p>
          <w:p>
            <w:pPr>
              <w:pStyle w:val="Normal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В) Анализатор содержания нефтепродуктов;</w:t>
            </w:r>
          </w:p>
          <w:p>
            <w:pPr>
              <w:pStyle w:val="Normal"/>
              <w:widowControl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sz w:val="18"/>
                <w:szCs w:val="18"/>
              </w:rPr>
              <w:t>Г) Актинометр.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А,В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с выбором нескольких ответов.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>
        <w:trPr>
          <w:trHeight w:val="305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jc w:val="both"/>
              <w:rPr/>
            </w:pPr>
            <w:r>
              <w:rPr>
                <w:sz w:val="18"/>
                <w:szCs w:val="18"/>
              </w:rPr>
              <w:t xml:space="preserve">ОК 09. </w:t>
            </w:r>
            <w:r>
              <w:rPr>
                <w:iCs/>
                <w:sz w:val="18"/>
                <w:szCs w:val="18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текст и дополните фразу.</w:t>
            </w:r>
          </w:p>
          <w:p>
            <w:pPr>
              <w:pStyle w:val="Normal"/>
              <w:widowControl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/>
              <w:rPr/>
            </w:pPr>
            <w:r>
              <w:rPr>
                <w:sz w:val="18"/>
                <w:szCs w:val="18"/>
              </w:rPr>
              <w:t>Процесс попадания в какую-либо среду новых, нехарактерных для нее физических, химических и биологических агентов или превышение естественного среднемноголетнего уровня этих агентов - это</w:t>
            </w:r>
            <w:r>
              <w:rPr>
                <w:color w:val="000000"/>
                <w:sz w:val="18"/>
                <w:szCs w:val="18"/>
              </w:rPr>
              <w:t xml:space="preserve"> __________.</w:t>
            </w:r>
          </w:p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jc w:val="center"/>
              <w:rPr>
                <w:color w:val="1A1A1A"/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загрязнение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Открытый на дополнение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дополните фразу.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b/>
                <w:color w:val="1A1A1A"/>
                <w:sz w:val="18"/>
                <w:szCs w:val="18"/>
              </w:rPr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Инвентаризация исходных выбросов и сбросов предприятия проводится для ______________.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b/>
                <w:color w:val="1A1A1A"/>
                <w:sz w:val="18"/>
                <w:szCs w:val="18"/>
              </w:rPr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расчета платы за негативное воздействие на окружающую среду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Открытый на дополнение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rPr>
          <w:trHeight w:val="267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ПК 1.1 Выбирать методы и средства для проведения экологического мониторинга окружающей среды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rPr/>
            </w:pPr>
            <w:r>
              <w:rPr>
                <w:b/>
                <w:sz w:val="18"/>
                <w:szCs w:val="18"/>
              </w:rPr>
              <w:t xml:space="preserve">Установите соответствие между понятиями и их определением: </w:t>
            </w:r>
          </w:p>
          <w:p>
            <w:pPr>
              <w:pStyle w:val="Normal"/>
              <w:widowControl/>
              <w:rPr>
                <w:b/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</w:r>
          </w:p>
          <w:tbl>
            <w:tblPr>
              <w:tblW w:w="3573" w:type="dxa"/>
              <w:jc w:val="left"/>
              <w:tblInd w:w="0" w:type="dxa"/>
              <w:tblLayout w:type="fixed"/>
              <w:tblCellMar>
                <w:top w:w="15" w:type="dxa"/>
                <w:left w:w="15" w:type="dxa"/>
                <w:bottom w:w="137" w:type="dxa"/>
                <w:right w:w="15" w:type="dxa"/>
              </w:tblCellMar>
            </w:tblPr>
            <w:tblGrid>
              <w:gridCol w:w="1345"/>
              <w:gridCol w:w="2228"/>
            </w:tblGrid>
            <w:tr>
              <w:trPr>
                <w:tblHeader w:val="true"/>
              </w:trPr>
              <w:tc>
                <w:tcPr>
                  <w:tcW w:w="13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9F9F9" w:val="clear"/>
                  <w:vAlign w:val="bottom"/>
                </w:tcPr>
                <w:p>
                  <w:pPr>
                    <w:pStyle w:val="Normal"/>
                    <w:widowControl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Понятие</w:t>
                  </w:r>
                </w:p>
              </w:tc>
              <w:tc>
                <w:tcPr>
                  <w:tcW w:w="2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9F9F9" w:val="clear"/>
                  <w:vAlign w:val="bottom"/>
                </w:tcPr>
                <w:p>
                  <w:pPr>
                    <w:pStyle w:val="Normal"/>
                    <w:widowControl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Определение</w:t>
                  </w:r>
                </w:p>
              </w:tc>
            </w:tr>
            <w:tr>
              <w:trPr>
                <w:trHeight w:val="3581" w:hRule="atLeast"/>
              </w:trPr>
              <w:tc>
                <w:tcPr>
                  <w:tcW w:w="13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FFFFF" w:val="clear"/>
                  <w:tcMar>
                    <w:top w:w="137" w:type="dxa"/>
                  </w:tcMar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1. Инверсия температуры;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2. Конвекция;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 Диффузия.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FFFFF" w:val="clear"/>
                  <w:tcMar>
                    <w:top w:w="137" w:type="dxa"/>
                  </w:tcMar>
                </w:tcPr>
                <w:p>
                  <w:pPr>
                    <w:pStyle w:val="Normal"/>
                    <w:rPr/>
                  </w:pPr>
                  <w:r>
                    <w:rPr>
                      <w:sz w:val="18"/>
                      <w:szCs w:val="18"/>
                    </w:rPr>
                    <w:t>A)  Процесс горизонтального и вертикального переноса загрязнений под действием турбулентных потоков;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  <w:p>
                  <w:pPr>
                    <w:pStyle w:val="Normal"/>
                    <w:rPr/>
                  </w:pPr>
                  <w:r>
                    <w:rPr>
                      <w:sz w:val="18"/>
                      <w:szCs w:val="18"/>
                    </w:rPr>
                    <w:t>Б)  Вертикальное перемешивание воздуха за счёт нагрева и подъёма тёплого слоя;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В) Слой, при котором температура растёт с высотой, препятствуя подъёму загрязнённого воздуха.</w:t>
                  </w:r>
                </w:p>
              </w:tc>
            </w:tr>
          </w:tbl>
          <w:p>
            <w:pPr>
              <w:pStyle w:val="Normal"/>
              <w:widowControl/>
              <w:rPr>
                <w:b/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1620" w:type="dxa"/>
              <w:jc w:val="left"/>
              <w:tblInd w:w="-2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540"/>
              <w:gridCol w:w="540"/>
              <w:gridCol w:w="540"/>
            </w:tblGrid>
            <w:tr>
              <w:trPr/>
              <w:tc>
                <w:tcPr>
                  <w:tcW w:w="540" w:type="dxa"/>
                  <w:tcBorders>
                    <w:top w:val="thickThinLargeGap" w:sz="6" w:space="0" w:color="C0C0C0"/>
                    <w:left w:val="thickThinLargeGap" w:sz="6" w:space="0" w:color="C0C0C0"/>
                    <w:bottom w:val="thickThinLargeGap" w:sz="6" w:space="0" w:color="C0C0C0"/>
                    <w:right w:val="thickThinLargeGap" w:sz="6" w:space="0" w:color="C0C0C0"/>
                  </w:tcBorders>
                  <w:vAlign w:val="center"/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0" w:type="dxa"/>
                  <w:tcBorders>
                    <w:top w:val="thickThinLargeGap" w:sz="6" w:space="0" w:color="C0C0C0"/>
                    <w:left w:val="thickThinLargeGap" w:sz="6" w:space="0" w:color="C0C0C0"/>
                    <w:bottom w:val="thickThinLargeGap" w:sz="6" w:space="0" w:color="C0C0C0"/>
                    <w:right w:val="thickThinLargeGap" w:sz="6" w:space="0" w:color="C0C0C0"/>
                  </w:tcBorders>
                  <w:vAlign w:val="center"/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tcBorders>
                    <w:top w:val="thickThinLargeGap" w:sz="6" w:space="0" w:color="C0C0C0"/>
                    <w:left w:val="thickThinLargeGap" w:sz="6" w:space="0" w:color="C0C0C0"/>
                    <w:bottom w:val="thickThinLargeGap" w:sz="6" w:space="0" w:color="C0C0C0"/>
                    <w:right w:val="thickThinLargeGap" w:sz="6" w:space="0" w:color="C0C0C0"/>
                  </w:tcBorders>
                  <w:vAlign w:val="center"/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</w:tr>
            <w:tr>
              <w:trPr/>
              <w:tc>
                <w:tcPr>
                  <w:tcW w:w="540" w:type="dxa"/>
                  <w:tcBorders>
                    <w:top w:val="single" w:sz="6" w:space="0" w:color="000000"/>
                    <w:left w:val="thickThinLargeGap" w:sz="6" w:space="0" w:color="C0C0C0"/>
                    <w:bottom w:val="thickThinLargeGap" w:sz="6" w:space="0" w:color="C0C0C0"/>
                    <w:right w:val="thickThinLargeGap" w:sz="6" w:space="0" w:color="C0C0C0"/>
                  </w:tcBorders>
                  <w:vAlign w:val="center"/>
                </w:tcPr>
                <w:p>
                  <w:pPr>
                    <w:pStyle w:val="Normal"/>
                    <w:snapToGrid w:val="false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540" w:type="dxa"/>
                  <w:tcBorders>
                    <w:top w:val="single" w:sz="6" w:space="0" w:color="000000"/>
                    <w:left w:val="thickThinLargeGap" w:sz="6" w:space="0" w:color="C0C0C0"/>
                    <w:bottom w:val="thickThinLargeGap" w:sz="6" w:space="0" w:color="C0C0C0"/>
                    <w:right w:val="thickThinLargeGap" w:sz="6" w:space="0" w:color="C0C0C0"/>
                  </w:tcBorders>
                  <w:vAlign w:val="center"/>
                </w:tcPr>
                <w:p>
                  <w:pPr>
                    <w:pStyle w:val="Normal"/>
                    <w:snapToGrid w:val="false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540" w:type="dxa"/>
                  <w:tcBorders>
                    <w:top w:val="single" w:sz="6" w:space="0" w:color="000000"/>
                    <w:left w:val="thickThinLargeGap" w:sz="6" w:space="0" w:color="C0C0C0"/>
                    <w:bottom w:val="thickThinLargeGap" w:sz="6" w:space="0" w:color="C0C0C0"/>
                    <w:right w:val="thickThinLargeGap" w:sz="6" w:space="0" w:color="C0C0C0"/>
                  </w:tcBorders>
                  <w:vAlign w:val="center"/>
                </w:tcPr>
                <w:p>
                  <w:pPr>
                    <w:pStyle w:val="Normal"/>
                    <w:snapToGrid w:val="false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</w:tr>
          </w:tbl>
          <w:p>
            <w:pPr>
              <w:pStyle w:val="Normal"/>
              <w:widowControl/>
              <w:shd w:fill="FFFFFF" w:val="clea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1620" w:type="dxa"/>
              <w:jc w:val="left"/>
              <w:tblInd w:w="-2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540"/>
              <w:gridCol w:w="540"/>
              <w:gridCol w:w="540"/>
            </w:tblGrid>
            <w:tr>
              <w:trPr/>
              <w:tc>
                <w:tcPr>
                  <w:tcW w:w="540" w:type="dxa"/>
                  <w:tcBorders>
                    <w:top w:val="thickThinLargeGap" w:sz="6" w:space="0" w:color="C0C0C0"/>
                    <w:left w:val="thickThinLargeGap" w:sz="6" w:space="0" w:color="C0C0C0"/>
                    <w:bottom w:val="thickThinLargeGap" w:sz="6" w:space="0" w:color="C0C0C0"/>
                    <w:right w:val="thickThinLargeGap" w:sz="6" w:space="0" w:color="C0C0C0"/>
                  </w:tcBorders>
                  <w:vAlign w:val="center"/>
                </w:tcPr>
                <w:p>
                  <w:pPr>
                    <w:pStyle w:val="Normal"/>
                    <w:widowControl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0" w:type="dxa"/>
                  <w:tcBorders>
                    <w:top w:val="thickThinLargeGap" w:sz="6" w:space="0" w:color="C0C0C0"/>
                    <w:left w:val="thickThinLargeGap" w:sz="6" w:space="0" w:color="C0C0C0"/>
                    <w:bottom w:val="thickThinLargeGap" w:sz="6" w:space="0" w:color="C0C0C0"/>
                    <w:right w:val="thickThinLargeGap" w:sz="6" w:space="0" w:color="C0C0C0"/>
                  </w:tcBorders>
                  <w:vAlign w:val="center"/>
                </w:tcPr>
                <w:p>
                  <w:pPr>
                    <w:pStyle w:val="Normal"/>
                    <w:widowControl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0" w:type="dxa"/>
                  <w:tcBorders>
                    <w:top w:val="thickThinLargeGap" w:sz="6" w:space="0" w:color="C0C0C0"/>
                    <w:left w:val="thickThinLargeGap" w:sz="6" w:space="0" w:color="C0C0C0"/>
                    <w:bottom w:val="thickThinLargeGap" w:sz="6" w:space="0" w:color="C0C0C0"/>
                    <w:right w:val="thickThinLargeGap" w:sz="6" w:space="0" w:color="C0C0C0"/>
                  </w:tcBorders>
                  <w:vAlign w:val="center"/>
                </w:tcPr>
                <w:p>
                  <w:pPr>
                    <w:pStyle w:val="Normal"/>
                    <w:widowControl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</w:tr>
            <w:tr>
              <w:trPr/>
              <w:tc>
                <w:tcPr>
                  <w:tcW w:w="540" w:type="dxa"/>
                  <w:tcBorders>
                    <w:top w:val="single" w:sz="6" w:space="0" w:color="000000"/>
                    <w:left w:val="thickThinLargeGap" w:sz="6" w:space="0" w:color="C0C0C0"/>
                    <w:bottom w:val="thickThinLargeGap" w:sz="6" w:space="0" w:color="C0C0C0"/>
                    <w:right w:val="thickThinLargeGap" w:sz="6" w:space="0" w:color="C0C0C0"/>
                  </w:tcBorders>
                  <w:vAlign w:val="center"/>
                </w:tcPr>
                <w:p>
                  <w:pPr>
                    <w:pStyle w:val="Normal"/>
                    <w:widowControl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40" w:type="dxa"/>
                  <w:tcBorders>
                    <w:top w:val="single" w:sz="6" w:space="0" w:color="000000"/>
                    <w:left w:val="thickThinLargeGap" w:sz="6" w:space="0" w:color="C0C0C0"/>
                    <w:bottom w:val="thickThinLargeGap" w:sz="6" w:space="0" w:color="C0C0C0"/>
                    <w:right w:val="thickThinLargeGap" w:sz="6" w:space="0" w:color="C0C0C0"/>
                  </w:tcBorders>
                  <w:vAlign w:val="center"/>
                </w:tcPr>
                <w:p>
                  <w:pPr>
                    <w:pStyle w:val="Normal"/>
                    <w:widowControl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40" w:type="dxa"/>
                  <w:tcBorders>
                    <w:top w:val="single" w:sz="6" w:space="0" w:color="000000"/>
                    <w:left w:val="thickThinLargeGap" w:sz="6" w:space="0" w:color="C0C0C0"/>
                    <w:bottom w:val="thickThinLargeGap" w:sz="6" w:space="0" w:color="C0C0C0"/>
                    <w:right w:val="thickThinLargeGap" w:sz="6" w:space="0" w:color="C0C0C0"/>
                  </w:tcBorders>
                  <w:vAlign w:val="center"/>
                </w:tcPr>
                <w:p>
                  <w:pPr>
                    <w:pStyle w:val="Normal"/>
                    <w:widowControl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</w:t>
                  </w:r>
                </w:p>
              </w:tc>
            </w:tr>
          </w:tbl>
          <w:p>
            <w:pPr>
              <w:pStyle w:val="Normal"/>
              <w:shd w:fill="FFFFFF" w:val="clear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на установление соответствия.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выберите правильный вариант ответа.</w:t>
            </w:r>
          </w:p>
          <w:p>
            <w:pPr>
              <w:pStyle w:val="Normal"/>
              <w:widowControl/>
              <w:shd w:fill="FFFFFF" w:val="clea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</w:t>
            </w:r>
          </w:p>
          <w:p>
            <w:pPr>
              <w:pStyle w:val="Normal"/>
              <w:widowControl/>
              <w:shd w:fill="FFFFFF" w:val="clea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Точку росы при мониторинге атмосферного воздуха измеряют для:</w:t>
            </w:r>
          </w:p>
          <w:p>
            <w:pPr>
              <w:pStyle w:val="Normal"/>
              <w:widowControl/>
              <w:shd w:fill="FFFFFF" w:val="clea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hd w:fill="FFFFFF" w:val="clea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А) Определения уровня озона;</w:t>
            </w:r>
          </w:p>
          <w:p>
            <w:pPr>
              <w:pStyle w:val="Normal"/>
              <w:widowControl/>
              <w:shd w:fill="FFFFFF" w:val="clea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Б) Для корректировки показаний газоанализаторов и прогнозов тумана;</w:t>
            </w:r>
          </w:p>
          <w:p>
            <w:pPr>
              <w:pStyle w:val="Normal"/>
              <w:widowControl/>
              <w:shd w:fill="FFFFFF" w:val="clea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В) Для расчета скорости ветра;</w:t>
            </w:r>
          </w:p>
          <w:p>
            <w:pPr>
              <w:pStyle w:val="Normal"/>
              <w:widowControl/>
              <w:shd w:fill="FFFFFF" w:val="clea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Г) Для измерения глубины снега.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Закрытый с однозначным выбором варианта ответа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rPr>
          <w:trHeight w:val="491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ПК. 1.2. Эксплуатировать средства наблюдения, приборы и оборудование для проведения экологического мониторинга окружающей среды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текст и дополните фразу.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/>
              <w:shd w:fill="FFFFFF" w:val="clear"/>
              <w:rPr/>
            </w:pPr>
            <w:r>
              <w:rPr>
                <w:sz w:val="18"/>
                <w:szCs w:val="18"/>
              </w:rPr>
              <w:t>Непрерывное или периодическое измерение на фиксированных стационарных пунктах контроля – это____________.</w:t>
            </w:r>
          </w:p>
          <w:p>
            <w:pPr>
              <w:pStyle w:val="Normal"/>
              <w:widowControl/>
              <w:shd w:fill="FFFFFF" w:val="clea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fill="FFFFFF" w:val="clear"/>
              <w:jc w:val="center"/>
              <w:rPr/>
            </w:pPr>
            <w:r>
              <w:rPr>
                <w:sz w:val="18"/>
                <w:szCs w:val="18"/>
              </w:rPr>
              <w:t>стационарный мониторинг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fill="FFFFFF" w:val="clear"/>
              <w:jc w:val="center"/>
              <w:rPr/>
            </w:pPr>
            <w:r>
              <w:rPr>
                <w:sz w:val="18"/>
                <w:szCs w:val="18"/>
              </w:rPr>
              <w:t>Открытый на дополнение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fill="FFFFFF" w:val="clea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fill="FFFFFF" w:val="clea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текст и дополните фразу.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/>
              <w:shd w:fill="FFFFFF" w:val="clear"/>
              <w:rPr/>
            </w:pPr>
            <w:r>
              <w:rPr>
                <w:sz w:val="18"/>
                <w:szCs w:val="18"/>
              </w:rPr>
              <w:t xml:space="preserve">Пробы воздуха для определения летучих органических соединений собирают с помощью_____. </w:t>
            </w:r>
          </w:p>
          <w:p>
            <w:pPr>
              <w:pStyle w:val="Normal"/>
              <w:widowControl/>
              <w:shd w:fill="FFFFFF" w:val="clea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fill="FFFFFF" w:val="clear"/>
              <w:jc w:val="center"/>
              <w:rPr/>
            </w:pPr>
            <w:r>
              <w:rPr>
                <w:sz w:val="18"/>
                <w:szCs w:val="18"/>
              </w:rPr>
              <w:t>адсорбционных трубок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fill="FFFFFF" w:val="clear"/>
              <w:jc w:val="center"/>
              <w:rPr/>
            </w:pPr>
            <w:r>
              <w:rPr>
                <w:sz w:val="18"/>
                <w:szCs w:val="18"/>
              </w:rPr>
              <w:t>Открытый на дополнение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fill="FFFFFF" w:val="clea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fill="FFFFFF" w:val="clea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rPr>
          <w:trHeight w:val="361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ПК 1.3 Проводить экологический мониторинг окружающей среды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выберите правильный вариант ответа.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b/>
                <w:color w:val="1A1A1A"/>
                <w:sz w:val="18"/>
                <w:szCs w:val="18"/>
              </w:rPr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Укажите название прибора, который применяют для измерения напряжённости электромагнитного поля: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А) мультиметр;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Б) измеритель ЭМП;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В) барометр;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sz w:val="18"/>
                <w:szCs w:val="18"/>
              </w:rPr>
              <w:t>Г) анализатор воздействий.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Закрытый с однозначным выбором варианта ответа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выберите правильный вариант ответа.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санитарно-экологический контроль на предприятии имеют право: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А) работники цеха;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Б) служба охраны труда и промышленной безопасности;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В) Роспотребнадзор и специализированные лаборатории;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Г) внешние аудиторские компании.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Закрытый с однозначным выбором варианта ответа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ПК 1.4 Обрабатывать экологическую информацию, в том числе с использованием компьютерных технологий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выберите правильный вариант ответа.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Укажите вид пыли, который наиболее опасен для внешней системы при высоком уровне запыленности: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А) цементная пыль;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Б) угловая пыль;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В) кварцевая (силикатная) пыль;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Г) деревянная пыль.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Закрытый с однозначным выбором варианта ответа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выберите правильный вариант ответа.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/>
              <w:shd w:fill="FFFFFF" w:val="clea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Укажите документ, в котором изложены санитарные правила и нормы защиты населения от шума:</w:t>
            </w:r>
          </w:p>
          <w:p>
            <w:pPr>
              <w:pStyle w:val="Normal"/>
              <w:widowControl/>
              <w:shd w:fill="FFFFFF" w:val="clea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hd w:fill="FFFFFF" w:val="clea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А) СанПиН 2.1.2.2645-10 </w:t>
            </w:r>
          </w:p>
          <w:p>
            <w:pPr>
              <w:pStyle w:val="Normal"/>
              <w:widowControl/>
              <w:shd w:fill="FFFFFF" w:val="clea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Б) СанПиН 2.2.4.3359-16 </w:t>
            </w:r>
          </w:p>
          <w:p>
            <w:pPr>
              <w:pStyle w:val="Normal"/>
              <w:widowControl/>
              <w:shd w:fill="FFFFFF" w:val="clea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В) СанПиН 2.1.3.2631-10 </w:t>
            </w:r>
          </w:p>
          <w:p>
            <w:pPr>
              <w:pStyle w:val="Normal"/>
              <w:widowControl/>
              <w:shd w:fill="FFFFFF" w:val="clea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Г) ГОСТ 12.1.003-2014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Закрытый с однозначным выбором варианта ответа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rPr>
          <w:trHeight w:val="237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ПК 1.5 Давать экономическую оценку воздействия хозяйственной деятельности на окружающую среду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дайте развернутый ответ.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b/>
                <w:color w:val="1A1A1A"/>
                <w:sz w:val="18"/>
                <w:szCs w:val="18"/>
              </w:rPr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Перечислите не менее двух органов государственного надзора за соблюдением санитарно-эпидемиологических требований на производстве.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/>
            </w:pPr>
            <w:r>
              <w:rPr>
                <w:sz w:val="18"/>
                <w:szCs w:val="18"/>
              </w:rPr>
              <w:t>1. Роспотребнадзор</w:t>
            </w:r>
          </w:p>
          <w:p>
            <w:pPr>
              <w:pStyle w:val="Normal"/>
              <w:widowControl/>
              <w:rPr/>
            </w:pPr>
            <w:r>
              <w:rPr>
                <w:sz w:val="18"/>
                <w:szCs w:val="18"/>
              </w:rPr>
              <w:t xml:space="preserve">2. Роструд </w:t>
            </w:r>
          </w:p>
          <w:p>
            <w:pPr>
              <w:pStyle w:val="Normal"/>
              <w:widowControl/>
              <w:rPr/>
            </w:pPr>
            <w:r>
              <w:rPr>
                <w:sz w:val="18"/>
                <w:szCs w:val="18"/>
              </w:rPr>
              <w:t>3. Росприроднадзор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Открытый на дополнение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выберите правильный вариант ответа.</w:t>
            </w:r>
          </w:p>
          <w:p>
            <w:pPr>
              <w:pStyle w:val="Normal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b/>
                <w:color w:val="1A1A1A"/>
                <w:sz w:val="18"/>
                <w:szCs w:val="18"/>
              </w:rPr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Укажите документ, который необходимо подготовить для осуществления мероприятий по охране окружающей среды: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А) лицензия на осуществление медицинской деятельности;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Б) разрешение на выброс загрязняющих веществ;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В) сертификат качества ISO 9001;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Г) договор с энергосбытовой компанией.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Закрытый с однозначным выбором варианта ответа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ПК 1.6 Составлять отчетную документацию о состоянии окружающей среды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выберите правильный вариант ответа.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Укажите стадию реализации проекта, на которой выполняется оценка воздействия на окружающую среду (НВОС):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А) после завершения строительства;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Б) до принятия решений по реализации проекта;</w:t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В) в процессе эксплуатации объекта;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Г) только при возникновении экологических аварий.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Закрытый с однозначным выбором варианта ответа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дополните фразу.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Инструментальный метод контроля загрязнения атмосферы от толуола, ксилола, этилбензола, хлороформа называется ____________.</w:t>
            </w:r>
          </w:p>
          <w:p>
            <w:pPr>
              <w:pStyle w:val="Normal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b/>
                <w:color w:val="1A1A1A"/>
                <w:sz w:val="18"/>
                <w:szCs w:val="18"/>
              </w:rPr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газовая  хроматография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Открытый на дополнение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rPr>
          <w:trHeight w:val="700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center" w:pos="567" w:leader="none"/>
              </w:tabs>
              <w:jc w:val="both"/>
              <w:rPr/>
            </w:pPr>
            <w:r>
              <w:rPr>
                <w:sz w:val="18"/>
                <w:szCs w:val="18"/>
              </w:rPr>
              <w:t>ПК 2.1. Выбирать методы, средства для проведения производственного экологического контроля в организациях</w:t>
            </w:r>
          </w:p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autoSpaceDE w:val="true"/>
              <w:rPr/>
            </w:pPr>
            <w:r>
              <w:rPr>
                <w:b/>
                <w:iCs/>
                <w:sz w:val="18"/>
                <w:szCs w:val="18"/>
              </w:rPr>
              <w:t>Установите правильное соответствие между этапами выполнения работ и документами</w:t>
            </w:r>
            <w:r>
              <w:rPr/>
              <w:t>:</w:t>
            </w:r>
          </w:p>
          <w:tbl>
            <w:tblPr>
              <w:tblW w:w="3138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79"/>
              <w:gridCol w:w="1559"/>
            </w:tblGrid>
            <w:tr>
              <w:trPr/>
              <w:tc>
                <w:tcPr>
                  <w:tcW w:w="15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/>
                    <w:autoSpaceDE w:val="true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ЭТАПЫ РАБОТ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/>
                    <w:autoSpaceDE w:val="true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ДОКУМЕНТЫ</w:t>
                  </w:r>
                </w:p>
              </w:tc>
            </w:tr>
            <w:tr>
              <w:trPr/>
              <w:tc>
                <w:tcPr>
                  <w:tcW w:w="15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/>
                    <w:autoSpaceDE w:val="true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1.Приём проб</w:t>
                  </w:r>
                </w:p>
                <w:p>
                  <w:pPr>
                    <w:pStyle w:val="Normal"/>
                    <w:widowControl/>
                    <w:autoSpaceDE w:val="true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2.Выполнение анализа</w:t>
                  </w:r>
                </w:p>
                <w:p>
                  <w:pPr>
                    <w:pStyle w:val="Normal"/>
                    <w:widowControl/>
                    <w:autoSpaceDE w:val="true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3.Составление отчёта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/>
                    <w:autoSpaceDE w:val="true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А) итоговый отчёт</w:t>
                  </w:r>
                </w:p>
                <w:p>
                  <w:pPr>
                    <w:pStyle w:val="Normal"/>
                    <w:widowControl/>
                    <w:autoSpaceDE w:val="true"/>
                    <w:rPr/>
                  </w:pPr>
                  <w:r>
                    <w:rPr>
                      <w:iCs/>
                      <w:sz w:val="18"/>
                      <w:szCs w:val="18"/>
                    </w:rPr>
                    <w:t>Б) бланк протокола</w:t>
                  </w:r>
                </w:p>
                <w:p>
                  <w:pPr>
                    <w:pStyle w:val="Normal"/>
                    <w:widowControl/>
                    <w:autoSpaceDE w:val="true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В) акт приемки</w:t>
                  </w:r>
                </w:p>
              </w:tc>
            </w:tr>
          </w:tbl>
          <w:p>
            <w:pPr>
              <w:pStyle w:val="Normal"/>
              <w:widowControl/>
              <w:autoSpaceDE w:val="true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iCs/>
                <w:sz w:val="18"/>
                <w:szCs w:val="18"/>
              </w:rPr>
              <w:t>Запишите выбранные буквы под соответствующи</w:t>
            </w:r>
            <w:r>
              <w:rPr/>
              <w:t>ми цифрами:</w:t>
            </w:r>
          </w:p>
          <w:tbl>
            <w:tblPr>
              <w:tblW w:w="204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80"/>
              <w:gridCol w:w="680"/>
              <w:gridCol w:w="680"/>
            </w:tblGrid>
            <w:tr>
              <w:trPr/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>
              <w:trPr/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snapToGrid w:val="false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snapToGrid w:val="false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snapToGrid w:val="false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</w:r>
                </w:p>
              </w:tc>
            </w:tr>
          </w:tbl>
          <w:p>
            <w:pPr>
              <w:pStyle w:val="Normal"/>
              <w:widowControl/>
              <w:autoSpaceDE w:val="true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204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80"/>
              <w:gridCol w:w="680"/>
              <w:gridCol w:w="680"/>
            </w:tblGrid>
            <w:tr>
              <w:trPr/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>
              <w:trPr/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>
            <w:pPr>
              <w:pStyle w:val="Normal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на установление соответствия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fill="FFFFFF" w:val="clear"/>
              <w:autoSpaceDE w:val="true"/>
              <w:rPr/>
            </w:pPr>
            <w:r>
              <w:rPr>
                <w:b/>
                <w:iCs/>
                <w:sz w:val="18"/>
                <w:szCs w:val="18"/>
              </w:rPr>
              <w:t>Прочитайте вопрос и выберите три правильных ответа:</w:t>
            </w:r>
          </w:p>
          <w:p>
            <w:pPr>
              <w:pStyle w:val="Normal"/>
              <w:widowControl/>
              <w:shd w:fill="FFFFFF" w:val="clear"/>
              <w:autoSpaceDE w:val="true"/>
              <w:rPr/>
            </w:pPr>
            <w:r>
              <w:rPr>
                <w:iCs/>
                <w:sz w:val="18"/>
                <w:szCs w:val="18"/>
              </w:rPr>
              <w:t>Укажите сведения, которые должен фиксировать лаборант в индивидуальном рабочем журнале во время проведения аналитических испытаний: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а) результаты измерений </w:t>
            </w:r>
          </w:p>
          <w:p>
            <w:pPr>
              <w:pStyle w:val="Normal"/>
              <w:widowControl/>
              <w:shd w:fill="FFFFFF" w:val="clear"/>
              <w:autoSpaceDE w:val="true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наименование методики анализа</w:t>
            </w:r>
          </w:p>
          <w:p>
            <w:pPr>
              <w:pStyle w:val="Normal"/>
              <w:widowControl/>
              <w:shd w:fill="FFFFFF" w:val="clear"/>
              <w:autoSpaceDE w:val="true"/>
              <w:rPr/>
            </w:pPr>
            <w:r>
              <w:rPr>
                <w:iCs/>
                <w:sz w:val="18"/>
                <w:szCs w:val="18"/>
              </w:rPr>
              <w:t>в) исходные параметры используемых растворов (например, концентрацию или объемтитранта)</w:t>
            </w:r>
          </w:p>
          <w:p>
            <w:pPr>
              <w:pStyle w:val="Normal"/>
              <w:widowControl/>
              <w:autoSpaceDE w:val="true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график технического обслуживания приборов.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а,б,в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выбором нескольких ответов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>
        <w:trPr>
          <w:trHeight w:val="700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center" w:pos="567" w:leader="none"/>
              </w:tabs>
              <w:jc w:val="both"/>
              <w:rPr/>
            </w:pPr>
            <w:r>
              <w:rPr>
                <w:sz w:val="18"/>
                <w:szCs w:val="18"/>
              </w:rPr>
              <w:t>ПК 2.2. Эксплуатировать приборы, оборудование для проведения производственного экологического контроля в организациях</w:t>
            </w:r>
          </w:p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autoSpaceDE w:val="true"/>
              <w:rPr/>
            </w:pPr>
            <w:r>
              <w:rPr>
                <w:b/>
                <w:iCs/>
                <w:sz w:val="18"/>
                <w:szCs w:val="18"/>
              </w:rPr>
              <w:t>Установите правильное соответствие между основными методами титриметрического анализа и характером реакции, лежащей в их осно</w:t>
            </w:r>
            <w:r>
              <w:rPr/>
              <w:t>ве:</w:t>
            </w:r>
          </w:p>
          <w:tbl>
            <w:tblPr>
              <w:tblW w:w="405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557"/>
              <w:gridCol w:w="1502"/>
            </w:tblGrid>
            <w:tr>
              <w:trPr/>
              <w:tc>
                <w:tcPr>
                  <w:tcW w:w="2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/>
                    <w:autoSpaceDE w:val="true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МЕТОД</w:t>
                  </w:r>
                </w:p>
              </w:tc>
              <w:tc>
                <w:tcPr>
                  <w:tcW w:w="1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/>
                    <w:autoSpaceDE w:val="true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ХАРАКТЕР</w:t>
                  </w:r>
                </w:p>
                <w:p>
                  <w:pPr>
                    <w:pStyle w:val="Normal"/>
                    <w:widowControl/>
                    <w:autoSpaceDE w:val="true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РЕАКЦИИ</w:t>
                  </w:r>
                </w:p>
              </w:tc>
            </w:tr>
            <w:tr>
              <w:trPr/>
              <w:tc>
                <w:tcPr>
                  <w:tcW w:w="2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/>
                    <w:autoSpaceDE w:val="true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1. Редокс-титрование</w:t>
                  </w:r>
                </w:p>
                <w:p>
                  <w:pPr>
                    <w:pStyle w:val="Normal"/>
                    <w:widowControl/>
                    <w:autoSpaceDE w:val="true"/>
                    <w:rPr/>
                  </w:pPr>
                  <w:r>
                    <w:rPr>
                      <w:iCs/>
                      <w:sz w:val="18"/>
                      <w:szCs w:val="18"/>
                    </w:rPr>
                    <w:t>2. Комплексонометрическоетитровани</w:t>
                  </w:r>
                </w:p>
                <w:p>
                  <w:pPr>
                    <w:pStyle w:val="Normal"/>
                    <w:widowControl/>
                    <w:autoSpaceDE w:val="true"/>
                    <w:rPr/>
                  </w:pPr>
                  <w:r>
                    <w:rPr>
                      <w:iCs/>
                      <w:sz w:val="18"/>
                      <w:szCs w:val="18"/>
                    </w:rPr>
                    <w:t>3. Кислотно-основное титрование</w:t>
                  </w:r>
                </w:p>
                <w:p>
                  <w:pPr>
                    <w:pStyle w:val="Normal"/>
                    <w:widowControl/>
                    <w:autoSpaceDE w:val="true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</w:r>
                </w:p>
              </w:tc>
              <w:tc>
                <w:tcPr>
                  <w:tcW w:w="1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/>
                    <w:autoSpaceDE w:val="true"/>
                    <w:rPr/>
                  </w:pPr>
                  <w:r>
                    <w:rPr>
                      <w:iCs/>
                      <w:sz w:val="18"/>
                      <w:szCs w:val="18"/>
                    </w:rPr>
                    <w:t>А) реакция нейтрализации между кислотой и основанием</w:t>
                  </w:r>
                </w:p>
                <w:p>
                  <w:pPr>
                    <w:pStyle w:val="Normal"/>
                    <w:widowControl/>
                    <w:autoSpaceDE w:val="true"/>
                    <w:rPr/>
                  </w:pPr>
                  <w:r>
                    <w:rPr>
                      <w:iCs/>
                      <w:sz w:val="18"/>
                      <w:szCs w:val="18"/>
                    </w:rPr>
                    <w:t>Б) образование хелатообразных (комплексных) соединений</w:t>
                  </w:r>
                </w:p>
                <w:p>
                  <w:pPr>
                    <w:pStyle w:val="Normal"/>
                    <w:widowControl/>
                    <w:autoSpaceDE w:val="true"/>
                    <w:rPr/>
                  </w:pPr>
                  <w:r>
                    <w:rPr>
                      <w:iCs/>
                      <w:sz w:val="18"/>
                      <w:szCs w:val="18"/>
                    </w:rPr>
                    <w:t>В) окислительно-восстановительные процессы.</w:t>
                  </w:r>
                </w:p>
              </w:tc>
            </w:tr>
          </w:tbl>
          <w:p>
            <w:pPr>
              <w:pStyle w:val="Normal"/>
              <w:widowControl/>
              <w:autoSpaceDE w:val="true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iCs/>
                <w:sz w:val="18"/>
                <w:szCs w:val="18"/>
              </w:rPr>
              <w:t>Запишите выбранные буквы под соответствующи</w:t>
            </w:r>
            <w:r>
              <w:rPr/>
              <w:t>ми цифрами:</w:t>
            </w:r>
          </w:p>
          <w:tbl>
            <w:tblPr>
              <w:tblW w:w="204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80"/>
              <w:gridCol w:w="680"/>
              <w:gridCol w:w="680"/>
            </w:tblGrid>
            <w:tr>
              <w:trPr/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>
              <w:trPr/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snapToGrid w:val="false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snapToGrid w:val="false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snapToGrid w:val="false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</w:r>
                </w:p>
              </w:tc>
            </w:tr>
          </w:tbl>
          <w:p>
            <w:pPr>
              <w:pStyle w:val="Normal"/>
              <w:widowControl/>
              <w:autoSpaceDE w:val="true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172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6"/>
              <w:gridCol w:w="576"/>
              <w:gridCol w:w="577"/>
            </w:tblGrid>
            <w:tr>
              <w:trPr/>
              <w:tc>
                <w:tcPr>
                  <w:tcW w:w="5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>
              <w:trPr/>
              <w:tc>
                <w:tcPr>
                  <w:tcW w:w="5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>
            <w:pPr>
              <w:pStyle w:val="Normal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на установление соответствия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>
            <w:pPr>
              <w:pStyle w:val="Normal"/>
              <w:widowControl/>
              <w:autoSpaceDE w:val="true"/>
              <w:rPr/>
            </w:pPr>
            <w:r>
              <w:rPr>
                <w:iCs/>
                <w:sz w:val="18"/>
                <w:szCs w:val="18"/>
              </w:rPr>
              <w:t>Лабораторный журнал должен быть прошит и скреплен, страницы должны быть ________________.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пронумерованы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дополнение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>
        <w:trPr>
          <w:trHeight w:val="700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center" w:pos="567" w:leader="none"/>
              </w:tabs>
              <w:jc w:val="both"/>
              <w:rPr/>
            </w:pPr>
            <w:r>
              <w:rPr>
                <w:sz w:val="18"/>
                <w:szCs w:val="18"/>
              </w:rPr>
              <w:t>ПК 2.3. Проводить производственный экологический контроль в организациях</w:t>
            </w:r>
          </w:p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>
            <w:pPr>
              <w:pStyle w:val="Normal"/>
              <w:widowControl/>
              <w:autoSpaceDE w:val="true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нормативный документ, который регулирует оформление протоколов лабораторных испытаний:</w:t>
            </w:r>
          </w:p>
          <w:p>
            <w:pPr>
              <w:pStyle w:val="Normal"/>
              <w:widowControl/>
              <w:autoSpaceDE w:val="true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а) ГОСТ ISO/IEC 17025-2019</w:t>
            </w:r>
          </w:p>
          <w:p>
            <w:pPr>
              <w:pStyle w:val="Normal"/>
              <w:widowControl/>
              <w:autoSpaceDE w:val="true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б) ГОСТ 58973-2020</w:t>
            </w:r>
          </w:p>
          <w:p>
            <w:pPr>
              <w:pStyle w:val="Normal"/>
              <w:widowControl/>
              <w:autoSpaceDE w:val="true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в) ГОСТ Р ИСО 10013-2024</w:t>
            </w:r>
          </w:p>
          <w:p>
            <w:pPr>
              <w:pStyle w:val="Normal"/>
              <w:widowControl/>
              <w:autoSpaceDE w:val="true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г) Приказ № 707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>
            <w:pPr>
              <w:pStyle w:val="Normal"/>
              <w:widowControl/>
              <w:autoSpaceDE w:val="true"/>
              <w:rPr/>
            </w:pPr>
            <w:r>
              <w:rPr>
                <w:iCs/>
                <w:sz w:val="18"/>
                <w:szCs w:val="18"/>
              </w:rPr>
              <w:t>Реагент, который применяют в качестве титранта ,в комплексонометрическом титровании называется ____.</w:t>
            </w:r>
          </w:p>
          <w:p>
            <w:pPr>
              <w:pStyle w:val="Normal"/>
              <w:widowControl/>
              <w:autoSpaceDE w:val="true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ЭДТА</w:t>
            </w:r>
          </w:p>
          <w:p>
            <w:pPr>
              <w:pStyle w:val="Normal"/>
              <w:jc w:val="center"/>
              <w:rPr/>
            </w:pPr>
            <w:r>
              <w:rPr>
                <w:iCs/>
                <w:sz w:val="18"/>
                <w:szCs w:val="18"/>
              </w:rPr>
              <w:t>(этилендиаминтетрауксусная кислота)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дополнение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>
        <w:trPr>
          <w:trHeight w:val="700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center" w:pos="567" w:leader="none"/>
              </w:tabs>
              <w:jc w:val="both"/>
              <w:rPr/>
            </w:pPr>
            <w:r>
              <w:rPr>
                <w:sz w:val="18"/>
                <w:szCs w:val="18"/>
              </w:rPr>
              <w:t>ПК 2.4. Составлять документацию по результатам производственного экологического контроля</w:t>
            </w:r>
          </w:p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>
            <w:pPr>
              <w:pStyle w:val="Normal"/>
              <w:widowControl/>
              <w:shd w:fill="FFFFFF" w:val="clear"/>
              <w:autoSpaceDE w:val="true"/>
              <w:rPr/>
            </w:pPr>
            <w:r>
              <w:rPr>
                <w:iCs/>
                <w:sz w:val="18"/>
                <w:szCs w:val="18"/>
              </w:rPr>
              <w:t>Площадь пика нахроматограммепропорциональна ____________.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количеству вещества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дополнение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>
            <w:pPr>
              <w:pStyle w:val="Normal"/>
              <w:widowControl/>
              <w:autoSpaceDE w:val="true"/>
              <w:rPr/>
            </w:pPr>
            <w:r>
              <w:rPr>
                <w:iCs/>
                <w:sz w:val="18"/>
                <w:szCs w:val="18"/>
              </w:rPr>
              <w:t>В ионной хроматографии подвижную фазу, обеспечивающую элюирование ионов из ионообменной колонки, называют _________________.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элюент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 на дополнение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</w:tr>
      <w:tr>
        <w:trPr>
          <w:trHeight w:val="700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center" w:pos="567" w:leader="none"/>
              </w:tabs>
              <w:jc w:val="both"/>
              <w:rPr/>
            </w:pPr>
            <w:r>
              <w:rPr>
                <w:sz w:val="18"/>
                <w:szCs w:val="18"/>
              </w:rPr>
              <w:t>ПК 2.5. Давать экономическую оценку воздействия производственной деятельности на окружающую среду</w:t>
            </w:r>
          </w:p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выберите правильный ответ.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В соответствии с Федеральным классификационным каталогом отходов (ФККО) твердым сыпучим материалам соответствует код: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а) 20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б) 40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в) 50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г) 70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выберите правильный ответ.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Укажите показатель, который используется для оценки взрывоопасности отходов: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а) предельно допустимая концентрация (ПДК);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б) CL50;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в) Зона острого действия (Zac);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г) Предел воспламенения.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rPr>
          <w:trHeight w:val="700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center" w:pos="567" w:leader="none"/>
              </w:tabs>
              <w:jc w:val="both"/>
              <w:rPr/>
            </w:pPr>
            <w:r>
              <w:rPr>
                <w:sz w:val="18"/>
                <w:szCs w:val="18"/>
              </w:rPr>
              <w:t>ПК 3.1. Осуществлять сбор информации для расчета количественных показателей отходов.</w:t>
            </w:r>
          </w:p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выберите правильный ответ.</w:t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  <w:shd w:fill="FFFFFF" w:val="clear"/>
              </w:rPr>
              <w:t>Укажите класс опасности незагрязненной бумаги:</w:t>
            </w:r>
          </w:p>
          <w:p>
            <w:pPr>
              <w:pStyle w:val="Normal"/>
              <w:rPr>
                <w:sz w:val="18"/>
                <w:szCs w:val="18"/>
                <w:shd w:fill="FFFFFF" w:val="clear"/>
              </w:rPr>
            </w:pPr>
            <w:r>
              <w:rPr>
                <w:sz w:val="18"/>
                <w:szCs w:val="18"/>
                <w:shd w:fill="FFFFFF" w:val="clear"/>
              </w:rPr>
              <w:t>а) I класс</w:t>
            </w:r>
          </w:p>
          <w:p>
            <w:pPr>
              <w:pStyle w:val="Normal"/>
              <w:rPr>
                <w:sz w:val="18"/>
                <w:szCs w:val="18"/>
                <w:shd w:fill="FFFFFF" w:val="clear"/>
              </w:rPr>
            </w:pPr>
            <w:r>
              <w:rPr>
                <w:sz w:val="18"/>
                <w:szCs w:val="18"/>
                <w:shd w:fill="FFFFFF" w:val="clear"/>
              </w:rPr>
              <w:t>б) III класс</w:t>
            </w:r>
          </w:p>
          <w:p>
            <w:pPr>
              <w:pStyle w:val="Normal"/>
              <w:rPr>
                <w:sz w:val="18"/>
                <w:szCs w:val="18"/>
                <w:shd w:fill="FFFFFF" w:val="clear"/>
              </w:rPr>
            </w:pPr>
            <w:r>
              <w:rPr>
                <w:sz w:val="18"/>
                <w:szCs w:val="18"/>
                <w:shd w:fill="FFFFFF" w:val="clear"/>
              </w:rPr>
              <w:t>в) IV класс</w:t>
            </w:r>
          </w:p>
          <w:p>
            <w:pPr>
              <w:pStyle w:val="Normal"/>
              <w:rPr>
                <w:sz w:val="18"/>
                <w:szCs w:val="18"/>
                <w:shd w:fill="FFFFFF" w:val="clear"/>
              </w:rPr>
            </w:pPr>
            <w:r>
              <w:rPr>
                <w:sz w:val="18"/>
                <w:szCs w:val="18"/>
                <w:shd w:fill="FFFFFF" w:val="clear"/>
              </w:rPr>
              <w:t>г) V класс.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320" w:leader="none"/>
              </w:tabs>
              <w:rPr/>
            </w:pPr>
            <w:r>
              <w:rPr>
                <w:b/>
                <w:sz w:val="18"/>
                <w:szCs w:val="18"/>
              </w:rPr>
              <w:t>Установите соответствие между классами опасности отходов и периодом восстановления экосистем:</w:t>
            </w:r>
          </w:p>
          <w:p>
            <w:pPr>
              <w:pStyle w:val="Normal"/>
              <w:widowControl/>
              <w:tabs>
                <w:tab w:val="clear" w:pos="708"/>
                <w:tab w:val="left" w:pos="320" w:leader="none"/>
              </w:tabs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tbl>
            <w:tblPr>
              <w:tblW w:w="3840" w:type="dxa"/>
              <w:jc w:val="left"/>
              <w:tblInd w:w="1" w:type="dxa"/>
              <w:tblLayout w:type="fixed"/>
              <w:tblCellMar>
                <w:top w:w="15" w:type="dxa"/>
                <w:left w:w="15" w:type="dxa"/>
                <w:bottom w:w="137" w:type="dxa"/>
                <w:right w:w="15" w:type="dxa"/>
              </w:tblCellMar>
            </w:tblPr>
            <w:tblGrid>
              <w:gridCol w:w="1430"/>
              <w:gridCol w:w="2410"/>
            </w:tblGrid>
            <w:tr>
              <w:trPr>
                <w:tblHeader w:val="true"/>
                <w:trHeight w:val="27" w:hRule="atLeast"/>
              </w:trPr>
              <w:tc>
                <w:tcPr>
                  <w:tcW w:w="1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jc w:val="center"/>
                    <w:rPr/>
                  </w:pPr>
                  <w:r>
                    <w:rPr>
                      <w:sz w:val="18"/>
                      <w:szCs w:val="18"/>
                    </w:rPr>
                    <w:t>Класс опасности</w:t>
                  </w:r>
                </w:p>
              </w:tc>
              <w:tc>
                <w:tcPr>
                  <w:tcW w:w="24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Период восстановления экосистем</w:t>
                  </w:r>
                </w:p>
              </w:tc>
            </w:tr>
            <w:tr>
              <w:trPr>
                <w:trHeight w:val="988" w:hRule="atLeast"/>
              </w:trPr>
              <w:tc>
                <w:tcPr>
                  <w:tcW w:w="1430" w:type="dxa"/>
                  <w:tcBorders>
                    <w:top w:val="single" w:sz="6" w:space="0" w:color="000000"/>
                    <w:left w:val="single" w:sz="6" w:space="0" w:color="000000"/>
                    <w:bottom w:val="single" w:sz="2" w:space="0" w:color="000000"/>
                    <w:right w:val="single" w:sz="6" w:space="0" w:color="000000"/>
                  </w:tcBorders>
                  <w:tcMar>
                    <w:top w:w="137" w:type="dxa"/>
                  </w:tcMar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1) 1 класс 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2) 2 класс 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3) 3 класс 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4) 4 класс</w:t>
                  </w:r>
                </w:p>
              </w:tc>
              <w:tc>
                <w:tcPr>
                  <w:tcW w:w="2410" w:type="dxa"/>
                  <w:tcBorders>
                    <w:top w:val="single" w:sz="6" w:space="0" w:color="000000"/>
                    <w:left w:val="single" w:sz="6" w:space="0" w:color="000000"/>
                    <w:bottom w:val="single" w:sz="2" w:space="0" w:color="000000"/>
                    <w:right w:val="single" w:sz="6" w:space="0" w:color="000000"/>
                  </w:tcBorders>
                  <w:tcMar>
                    <w:top w:w="137" w:type="dxa"/>
                  </w:tcMar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а) Не менее 30 лет 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б) Не менее 10 лет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в) Не менее 3 лет 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г) Период восстановления отсутствует</w:t>
                  </w:r>
                </w:p>
              </w:tc>
            </w:tr>
          </w:tbl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b/>
                <w:color w:val="1A1A1A"/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2858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34"/>
              <w:gridCol w:w="708"/>
              <w:gridCol w:w="708"/>
              <w:gridCol w:w="708"/>
            </w:tblGrid>
            <w:tr>
              <w:trPr/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c>
            </w:tr>
            <w:tr>
              <w:trPr/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snapToGrid w:val="fals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snapToGrid w:val="fals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snapToGrid w:val="fals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snapToGrid w:val="fals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</w:r>
                </w:p>
              </w:tc>
            </w:tr>
          </w:tbl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b/>
                <w:color w:val="1A1A1A"/>
                <w:sz w:val="18"/>
                <w:szCs w:val="18"/>
              </w:rPr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203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22"/>
              <w:gridCol w:w="503"/>
              <w:gridCol w:w="503"/>
              <w:gridCol w:w="503"/>
            </w:tblGrid>
            <w:tr>
              <w:trPr>
                <w:trHeight w:val="374" w:hRule="atLeast"/>
              </w:trPr>
              <w:tc>
                <w:tcPr>
                  <w:tcW w:w="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c>
            </w:tr>
            <w:tr>
              <w:trPr>
                <w:trHeight w:val="299" w:hRule="atLeast"/>
              </w:trPr>
              <w:tc>
                <w:tcPr>
                  <w:tcW w:w="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jc w:val="center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jc w:val="center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jc w:val="center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jc w:val="center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на установление соответствия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rPr>
          <w:trHeight w:val="700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center" w:pos="567" w:leader="none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 3.2. Осуществлять организацию учета обращения с отходами.</w:t>
            </w:r>
          </w:p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вопрос и выберите правильный ответ.</w:t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  <w:shd w:fill="FFFFFF" w:val="clear"/>
              </w:rPr>
              <w:t>Укажите класс опасности незагрязненной бумаги:</w:t>
            </w:r>
          </w:p>
          <w:p>
            <w:pPr>
              <w:pStyle w:val="Normal"/>
              <w:rPr>
                <w:sz w:val="18"/>
                <w:szCs w:val="18"/>
                <w:shd w:fill="FFFFFF" w:val="clear"/>
              </w:rPr>
            </w:pPr>
            <w:r>
              <w:rPr>
                <w:sz w:val="18"/>
                <w:szCs w:val="18"/>
                <w:shd w:fill="FFFFFF" w:val="clear"/>
              </w:rPr>
              <w:t>а) I класс</w:t>
            </w:r>
          </w:p>
          <w:p>
            <w:pPr>
              <w:pStyle w:val="Normal"/>
              <w:rPr>
                <w:sz w:val="18"/>
                <w:szCs w:val="18"/>
                <w:shd w:fill="FFFFFF" w:val="clear"/>
              </w:rPr>
            </w:pPr>
            <w:r>
              <w:rPr>
                <w:sz w:val="18"/>
                <w:szCs w:val="18"/>
                <w:shd w:fill="FFFFFF" w:val="clear"/>
              </w:rPr>
              <w:t>б) III класс</w:t>
            </w:r>
          </w:p>
          <w:p>
            <w:pPr>
              <w:pStyle w:val="Normal"/>
              <w:rPr>
                <w:sz w:val="18"/>
                <w:szCs w:val="18"/>
                <w:shd w:fill="FFFFFF" w:val="clear"/>
              </w:rPr>
            </w:pPr>
            <w:r>
              <w:rPr>
                <w:sz w:val="18"/>
                <w:szCs w:val="18"/>
                <w:shd w:fill="FFFFFF" w:val="clear"/>
              </w:rPr>
              <w:t>в) IV класс</w:t>
            </w:r>
          </w:p>
          <w:p>
            <w:pPr>
              <w:pStyle w:val="Normal"/>
              <w:rPr>
                <w:sz w:val="18"/>
                <w:szCs w:val="18"/>
                <w:shd w:fill="FFFFFF" w:val="clear"/>
              </w:rPr>
            </w:pPr>
            <w:r>
              <w:rPr>
                <w:sz w:val="18"/>
                <w:szCs w:val="18"/>
                <w:shd w:fill="FFFFFF" w:val="clear"/>
              </w:rPr>
              <w:t>г) V класс.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320" w:leader="none"/>
              </w:tabs>
              <w:rPr/>
            </w:pPr>
            <w:r>
              <w:rPr>
                <w:b/>
                <w:sz w:val="18"/>
                <w:szCs w:val="18"/>
              </w:rPr>
              <w:t>Установите соответствие между классами опасности отходов и периодом восстановления экосистем:</w:t>
            </w:r>
          </w:p>
          <w:p>
            <w:pPr>
              <w:pStyle w:val="Normal"/>
              <w:widowControl/>
              <w:tabs>
                <w:tab w:val="clear" w:pos="708"/>
                <w:tab w:val="left" w:pos="320" w:leader="none"/>
              </w:tabs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tbl>
            <w:tblPr>
              <w:tblW w:w="3840" w:type="dxa"/>
              <w:jc w:val="left"/>
              <w:tblInd w:w="1" w:type="dxa"/>
              <w:tblLayout w:type="fixed"/>
              <w:tblCellMar>
                <w:top w:w="15" w:type="dxa"/>
                <w:left w:w="15" w:type="dxa"/>
                <w:bottom w:w="137" w:type="dxa"/>
                <w:right w:w="15" w:type="dxa"/>
              </w:tblCellMar>
            </w:tblPr>
            <w:tblGrid>
              <w:gridCol w:w="1430"/>
              <w:gridCol w:w="2410"/>
            </w:tblGrid>
            <w:tr>
              <w:trPr>
                <w:tblHeader w:val="true"/>
                <w:trHeight w:val="27" w:hRule="atLeast"/>
              </w:trPr>
              <w:tc>
                <w:tcPr>
                  <w:tcW w:w="1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jc w:val="center"/>
                    <w:rPr/>
                  </w:pPr>
                  <w:r>
                    <w:rPr>
                      <w:sz w:val="18"/>
                      <w:szCs w:val="18"/>
                    </w:rPr>
                    <w:t>Класс опасности</w:t>
                  </w:r>
                </w:p>
              </w:tc>
              <w:tc>
                <w:tcPr>
                  <w:tcW w:w="24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Период восстановления экосистем</w:t>
                  </w:r>
                </w:p>
              </w:tc>
            </w:tr>
            <w:tr>
              <w:trPr>
                <w:trHeight w:val="988" w:hRule="atLeast"/>
              </w:trPr>
              <w:tc>
                <w:tcPr>
                  <w:tcW w:w="1430" w:type="dxa"/>
                  <w:tcBorders>
                    <w:top w:val="single" w:sz="6" w:space="0" w:color="000000"/>
                    <w:left w:val="single" w:sz="6" w:space="0" w:color="000000"/>
                    <w:bottom w:val="single" w:sz="2" w:space="0" w:color="000000"/>
                    <w:right w:val="single" w:sz="6" w:space="0" w:color="000000"/>
                  </w:tcBorders>
                  <w:tcMar>
                    <w:top w:w="137" w:type="dxa"/>
                  </w:tcMar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1) 1 класс 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2) 2 класс 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3) 3 класс 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4) 4 класс</w:t>
                  </w:r>
                </w:p>
              </w:tc>
              <w:tc>
                <w:tcPr>
                  <w:tcW w:w="2410" w:type="dxa"/>
                  <w:tcBorders>
                    <w:top w:val="single" w:sz="6" w:space="0" w:color="000000"/>
                    <w:left w:val="single" w:sz="6" w:space="0" w:color="000000"/>
                    <w:bottom w:val="single" w:sz="2" w:space="0" w:color="000000"/>
                    <w:right w:val="single" w:sz="6" w:space="0" w:color="000000"/>
                  </w:tcBorders>
                  <w:tcMar>
                    <w:top w:w="137" w:type="dxa"/>
                  </w:tcMar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а) Не менее 30 лет 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б) Не менее 10 лет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в) Не менее 3 лет 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г) Период восстановления отсутствует</w:t>
                  </w:r>
                </w:p>
              </w:tc>
            </w:tr>
          </w:tbl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b/>
                <w:color w:val="1A1A1A"/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2858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34"/>
              <w:gridCol w:w="708"/>
              <w:gridCol w:w="708"/>
              <w:gridCol w:w="708"/>
            </w:tblGrid>
            <w:tr>
              <w:trPr/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c>
            </w:tr>
            <w:tr>
              <w:trPr/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snapToGrid w:val="fals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snapToGrid w:val="fals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snapToGrid w:val="fals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snapToGrid w:val="false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</w:r>
                </w:p>
              </w:tc>
            </w:tr>
          </w:tbl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b/>
                <w:color w:val="1A1A1A"/>
                <w:sz w:val="18"/>
                <w:szCs w:val="18"/>
              </w:rPr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203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22"/>
              <w:gridCol w:w="503"/>
              <w:gridCol w:w="503"/>
              <w:gridCol w:w="503"/>
            </w:tblGrid>
            <w:tr>
              <w:trPr>
                <w:trHeight w:val="374" w:hRule="atLeast"/>
              </w:trPr>
              <w:tc>
                <w:tcPr>
                  <w:tcW w:w="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c>
            </w:tr>
            <w:tr>
              <w:trPr>
                <w:trHeight w:val="299" w:hRule="atLeast"/>
              </w:trPr>
              <w:tc>
                <w:tcPr>
                  <w:tcW w:w="5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jc w:val="center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jc w:val="center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jc w:val="center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/>
                    <w:shd w:fill="FFFFFF" w:val="clear"/>
                    <w:autoSpaceDE w:val="true"/>
                    <w:jc w:val="center"/>
                    <w:rPr>
                      <w:color w:val="1A1A1A"/>
                      <w:sz w:val="18"/>
                      <w:szCs w:val="18"/>
                    </w:rPr>
                  </w:pPr>
                  <w:r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Закрытый на установление соответствия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rPr>
          <w:trHeight w:val="700" w:hRule="atLeast"/>
        </w:trPr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center" w:pos="567" w:leader="none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 3.3. Выполнять экономический расчет оплаты за отходы.</w:t>
            </w:r>
          </w:p>
          <w:p>
            <w:pPr>
              <w:pStyle w:val="Normal"/>
              <w:widowControl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rPr/>
            </w:pPr>
            <w:r>
              <w:rPr>
                <w:b/>
                <w:sz w:val="18"/>
                <w:szCs w:val="18"/>
              </w:rPr>
              <w:t>Прочитайте вопрос и дайте развернутый ответ:</w:t>
            </w:r>
          </w:p>
          <w:p>
            <w:pPr>
              <w:pStyle w:val="Normal"/>
              <w:widowControl/>
              <w:shd w:fill="FFFFFF" w:val="clear"/>
              <w:rPr>
                <w:b/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</w:r>
          </w:p>
          <w:p>
            <w:pPr>
              <w:pStyle w:val="Normal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Дайте определение понятию «взрывоопасность отходов» при классификации отходов по опасным свойствам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 xml:space="preserve">Взрывоопасность отходов – это способность твердых или жидких отходов </w:t>
            </w:r>
          </w:p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(либо их смеси) к химической реакции с выделением газов таких температур и давлений и с такой скоростью, что вызывает повреждение окружающих предметов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rPr>
          <w:trHeight w:val="700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5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napToGrid w:val="false"/>
              <w:spacing w:before="0" w:after="160"/>
              <w:ind w:left="927" w:hanging="6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hd w:fill="FFFFFF" w:val="clear"/>
              <w:autoSpaceDE w:val="tru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Прочитайте текст и дополните фразу.</w:t>
            </w:r>
          </w:p>
          <w:p>
            <w:pPr>
              <w:pStyle w:val="Normal"/>
              <w:rPr>
                <w:b/>
                <w:b/>
                <w:color w:val="1A1A1A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Способность отходов самопроизвольно нагреваться при  нормальных условиях или нагреваться при  соприкосновении с воздухом, а затем самовозгораться называется _________.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Пожароопасность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sz w:val="18"/>
                <w:szCs w:val="18"/>
              </w:rPr>
              <w:t>Открытый на дополнение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>
      <w:pPr>
        <w:pStyle w:val="Normal"/>
        <w:widowControl/>
        <w:spacing w:lineRule="auto" w:line="256" w:before="0" w:after="160"/>
        <w:jc w:val="center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sectPr>
      <w:type w:val="nextPage"/>
      <w:pgSz w:w="11906" w:h="16838"/>
      <w:pgMar w:left="1701" w:right="850" w:gutter="0" w:header="0" w:top="709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">
    <w:charset w:val="cc"/>
    <w:family w:val="swiss"/>
    <w:pitch w:val="variable"/>
  </w:font>
  <w:font w:name="Cambria">
    <w:charset w:val="cc"/>
    <w:family w:val="roman"/>
    <w:pitch w:val="variable"/>
  </w:font>
  <w:font w:name="Tahoma">
    <w:charset w:val="cc"/>
    <w:family w:val="swiss"/>
    <w:pitch w:val="variable"/>
  </w:font>
  <w:font w:name="TimesNewRomanPSMT">
    <w:altName w:val="Yu Gothic"/>
    <w:charset w:val="80"/>
    <w:family w:val="auto"/>
    <w:pitch w:val="default"/>
  </w:font>
  <w:font w:name="Times New Roman">
    <w:charset w:val="cc"/>
    <w:family w:val="roman"/>
    <w:pitch w:val="variable"/>
  </w:font>
  <w:font w:name="Calibr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08"/>
        </w:tabs>
        <w:ind w:left="927" w:hanging="360"/>
      </w:pPr>
      <w:rPr>
        <w:i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false"/>
      <w:autoSpaceDE w:val="false"/>
      <w:bidi w:val="0"/>
    </w:pPr>
    <w:rPr>
      <w:rFonts w:ascii="Arial" w:hAnsi="Arial" w:eastAsia="Arial" w:cs="Arial"/>
      <w:color w:val="auto"/>
      <w:sz w:val="22"/>
      <w:szCs w:val="22"/>
      <w:lang w:val="ru-RU" w:bidi="ar-SA" w:eastAsia="zh-CN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1"/>
        <w:numId w:val="1"/>
      </w:numPr>
      <w:spacing w:before="200" w:after="0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2"/>
        <w:numId w:val="1"/>
      </w:numPr>
      <w:spacing w:before="280" w:after="80"/>
      <w:outlineLvl w:val="2"/>
    </w:pPr>
    <w:rPr>
      <w:b/>
      <w:sz w:val="28"/>
      <w:szCs w:val="28"/>
    </w:rPr>
  </w:style>
  <w:style w:type="paragraph" w:styleId="Heading6">
    <w:name w:val="Heading 6"/>
    <w:basedOn w:val="Normal"/>
    <w:next w:val="Normal"/>
    <w:qFormat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Cambria" w:hAnsi="Cambria" w:eastAsia="Times New Roman" w:cs="Times New Roman"/>
      <w:i/>
      <w:iCs/>
      <w:color w:val="244061"/>
    </w:rPr>
  </w:style>
  <w:style w:type="character" w:styleId="WW8Num1z0">
    <w:name w:val="WW8Num1z0"/>
    <w:qFormat/>
    <w:rPr>
      <w:i w:val="false"/>
    </w:rPr>
  </w:style>
  <w:style w:type="character" w:styleId="Style11">
    <w:name w:val="Основной шрифт абзаца"/>
    <w:qFormat/>
    <w:rPr/>
  </w:style>
  <w:style w:type="character" w:styleId="Emphasis">
    <w:name w:val="Emphasis"/>
    <w:qFormat/>
    <w:rPr>
      <w:i/>
      <w:iCs/>
    </w:rPr>
  </w:style>
  <w:style w:type="character" w:styleId="InternetLink">
    <w:name w:val="Hyperlink"/>
    <w:basedOn w:val="Style11"/>
    <w:rPr>
      <w:color w:val="0000FF"/>
      <w:u w:val="single"/>
    </w:rPr>
  </w:style>
  <w:style w:type="character" w:styleId="StrongEmphasis">
    <w:name w:val="Strong"/>
    <w:basedOn w:val="Style11"/>
    <w:qFormat/>
    <w:rPr>
      <w:b/>
      <w:bCs/>
    </w:rPr>
  </w:style>
  <w:style w:type="character" w:styleId="Style12">
    <w:name w:val="Текст выноски Знак"/>
    <w:basedOn w:val="Style11"/>
    <w:qFormat/>
    <w:rPr>
      <w:rFonts w:ascii="Tahoma" w:hAnsi="Tahoma" w:eastAsia="Arial" w:cs="Tahoma"/>
      <w:sz w:val="16"/>
      <w:szCs w:val="16"/>
    </w:rPr>
  </w:style>
  <w:style w:type="character" w:styleId="C7">
    <w:name w:val="c7"/>
    <w:basedOn w:val="Style11"/>
    <w:qFormat/>
    <w:rPr/>
  </w:style>
  <w:style w:type="character" w:styleId="C2">
    <w:name w:val="c2"/>
    <w:basedOn w:val="Style11"/>
    <w:qFormat/>
    <w:rPr/>
  </w:style>
  <w:style w:type="character" w:styleId="3">
    <w:name w:val="Заголовок 3 Знак"/>
    <w:basedOn w:val="Style11"/>
    <w:qFormat/>
    <w:rPr>
      <w:rFonts w:ascii="Arial" w:hAnsi="Arial" w:eastAsia="Arial" w:cs="Arial"/>
      <w:b/>
      <w:sz w:val="28"/>
      <w:szCs w:val="28"/>
    </w:rPr>
  </w:style>
  <w:style w:type="character" w:styleId="6">
    <w:name w:val="Заголовок 6 Знак"/>
    <w:basedOn w:val="Style11"/>
    <w:qFormat/>
    <w:rPr>
      <w:rFonts w:ascii="Cambria" w:hAnsi="Cambria" w:eastAsia="Times New Roman" w:cs="Times New Roman"/>
      <w:i/>
      <w:iCs/>
      <w:color w:val="244061"/>
    </w:rPr>
  </w:style>
  <w:style w:type="character" w:styleId="Z">
    <w:name w:val="z-Начало формы Знак"/>
    <w:basedOn w:val="Style11"/>
    <w:qFormat/>
    <w:rPr>
      <w:rFonts w:ascii="Arial" w:hAnsi="Arial" w:eastAsia="Times New Roman" w:cs="Arial"/>
      <w:vanish/>
      <w:sz w:val="16"/>
      <w:szCs w:val="16"/>
    </w:rPr>
  </w:style>
  <w:style w:type="character" w:styleId="Z1">
    <w:name w:val="z-Конец формы Знак"/>
    <w:basedOn w:val="Style11"/>
    <w:qFormat/>
    <w:rPr>
      <w:rFonts w:ascii="Arial" w:hAnsi="Arial" w:eastAsia="Times New Roman" w:cs="Arial"/>
      <w:vanish/>
      <w:sz w:val="16"/>
      <w:szCs w:val="16"/>
    </w:rPr>
  </w:style>
  <w:style w:type="character" w:styleId="Fontstyle01">
    <w:name w:val="fontstyle01"/>
    <w:qFormat/>
    <w:rPr>
      <w:rFonts w:ascii="TimesNewRomanPSMT;Yu Gothic" w:hAnsi="TimesNewRomanPSMT;Yu Gothic" w:cs="TimesNewRomanPSMT;Yu Gothic"/>
      <w:color w:val="000000"/>
      <w:sz w:val="28"/>
      <w:szCs w:val="28"/>
    </w:rPr>
  </w:style>
  <w:style w:type="character" w:styleId="Docdata">
    <w:name w:val="docdata"/>
    <w:basedOn w:val="Style11"/>
    <w:qFormat/>
    <w:rPr/>
  </w:style>
  <w:style w:type="character" w:styleId="2">
    <w:name w:val="Заголовок 2 Знак"/>
    <w:basedOn w:val="Style11"/>
    <w:qFormat/>
    <w:rPr>
      <w:rFonts w:ascii="Cambria" w:hAnsi="Cambria" w:eastAsia="Times New Roman" w:cs="Times New Roman"/>
      <w:b/>
      <w:bCs/>
      <w:color w:val="4F81BD"/>
      <w:sz w:val="26"/>
      <w:szCs w:val="2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14">
    <w:name w:val="Обычный (веб)"/>
    <w:basedOn w:val="Normal"/>
    <w:qFormat/>
    <w:pPr>
      <w:widowControl/>
      <w:autoSpaceDE w:val="true"/>
      <w:spacing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Style15">
    <w:name w:val="Абзац списка"/>
    <w:basedOn w:val="Normal"/>
    <w:qFormat/>
    <w:pPr>
      <w:widowControl/>
      <w:autoSpaceDE w:val="true"/>
      <w:spacing w:lineRule="auto" w:line="254" w:before="0" w:after="160"/>
      <w:ind w:left="720" w:hanging="0"/>
      <w:contextualSpacing/>
    </w:pPr>
    <w:rPr>
      <w:rFonts w:ascii="Calibri" w:hAnsi="Calibri" w:eastAsia="Calibri" w:cs="Times New Roman"/>
    </w:rPr>
  </w:style>
  <w:style w:type="paragraph" w:styleId="Futurismarkdownparagraph">
    <w:name w:val="futurismarkdown-paragraph"/>
    <w:basedOn w:val="Normal"/>
    <w:qFormat/>
    <w:pPr>
      <w:widowControl/>
      <w:autoSpaceDE w:val="true"/>
      <w:spacing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C6">
    <w:name w:val="c6"/>
    <w:basedOn w:val="Normal"/>
    <w:qFormat/>
    <w:pPr>
      <w:widowControl/>
      <w:autoSpaceDE w:val="true"/>
      <w:spacing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Z11">
    <w:name w:val="z-Начало формы1"/>
    <w:basedOn w:val="Normal"/>
    <w:next w:val="Normal"/>
    <w:qFormat/>
    <w:pPr>
      <w:widowControl/>
      <w:pBdr>
        <w:bottom w:val="single" w:sz="6" w:space="1" w:color="000000"/>
      </w:pBdr>
      <w:autoSpaceDE w:val="true"/>
      <w:jc w:val="center"/>
    </w:pPr>
    <w:rPr>
      <w:rFonts w:eastAsia="Times New Roman"/>
      <w:vanish/>
      <w:sz w:val="16"/>
      <w:szCs w:val="16"/>
    </w:rPr>
  </w:style>
  <w:style w:type="paragraph" w:styleId="Z12">
    <w:name w:val="z-Конец формы1"/>
    <w:basedOn w:val="Normal"/>
    <w:next w:val="Normal"/>
    <w:qFormat/>
    <w:pPr>
      <w:widowControl/>
      <w:pBdr>
        <w:top w:val="single" w:sz="6" w:space="1" w:color="000000"/>
      </w:pBdr>
      <w:autoSpaceDE w:val="true"/>
      <w:jc w:val="center"/>
    </w:pPr>
    <w:rPr>
      <w:rFonts w:eastAsia="Times New Roman"/>
      <w:vanish/>
      <w:sz w:val="16"/>
      <w:szCs w:val="16"/>
    </w:rPr>
  </w:style>
  <w:style w:type="paragraph" w:styleId="Futurismarkdownlistitem">
    <w:name w:val="futurismarkdown-listitem"/>
    <w:basedOn w:val="Normal"/>
    <w:qFormat/>
    <w:pPr>
      <w:widowControl/>
      <w:autoSpaceDE w:val="true"/>
      <w:spacing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1023">
    <w:name w:val="1023"/>
    <w:basedOn w:val="Normal"/>
    <w:qFormat/>
    <w:pPr>
      <w:widowControl/>
      <w:autoSpaceDE w:val="true"/>
      <w:spacing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LibreOffice/7.4.7.2$Linux_X86_64 LibreOffice_project/40$Build-2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2025-08-11T14:44:00Z</dcterms:created>
  <dc:creator>User</dc:creator>
  <dc:description/>
  <dc:language>en-US</dc:language>
  <cp:lastModifiedBy>Пользователь Windows</cp:lastModifiedBy>
  <cp:lastPrinted>2025-04-13T22:20:00Z</cp:lastPrinted>
  <dcterms:modified xsi:type="dcterms:W3CDTF">2025-08-11T14:44:00Z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FDDA48F375D14CE2A243769808329E9A_12</vt:lpwstr>
  </property>
  <property fmtid="{D5CDD505-2E9C-101B-9397-08002B2CF9AE}" pid="3" name="KSOProductBuildVer">
    <vt:lpwstr>1049-12.2.0.21179</vt:lpwstr>
  </property>
</Properties>
</file>